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8ED4B" w14:textId="77777777" w:rsidR="00F9625E" w:rsidRDefault="00F9625E">
      <w:pPr>
        <w:spacing w:after="200"/>
      </w:pPr>
    </w:p>
    <w:p w14:paraId="3FA43C99" w14:textId="77777777" w:rsidR="00F9625E" w:rsidRDefault="00000000">
      <w:pPr>
        <w:spacing w:after="60"/>
      </w:pPr>
      <w:r>
        <w:rPr>
          <w:b/>
          <w:bCs/>
          <w:sz w:val="60"/>
          <w:szCs w:val="60"/>
        </w:rPr>
        <w:t>HMS SiNGRAY G2</w:t>
      </w:r>
    </w:p>
    <w:p w14:paraId="1AB59812" w14:textId="77777777" w:rsidR="00F9625E" w:rsidRDefault="00000000">
      <w:pPr>
        <w:spacing w:after="300"/>
      </w:pPr>
      <w:r>
        <w:rPr>
          <w:color w:val="333333"/>
          <w:sz w:val="36"/>
          <w:szCs w:val="36"/>
        </w:rPr>
        <w:t>Partner Content Pack</w:t>
      </w:r>
    </w:p>
    <w:p w14:paraId="43979FE3" w14:textId="77777777" w:rsidR="00F9625E" w:rsidRDefault="00000000">
      <w:pPr>
        <w:pBdr>
          <w:bottom w:val="single" w:sz="10" w:space="8" w:color="222222"/>
        </w:pBdr>
        <w:spacing w:after="260"/>
      </w:pPr>
      <w:r>
        <w:rPr>
          <w:color w:val="666666"/>
        </w:rPr>
        <w:t>Product information and marketing material for channel partners, distributors and software partners</w:t>
      </w:r>
    </w:p>
    <w:p w14:paraId="2ADDADE5" w14:textId="77777777" w:rsidR="00F9625E" w:rsidRDefault="00000000">
      <w:pPr>
        <w:pStyle w:val="Heading3"/>
      </w:pPr>
      <w:r>
        <w:rPr>
          <w:color w:val="333333"/>
        </w:rPr>
        <w:t>What this document is for</w:t>
      </w:r>
    </w:p>
    <w:p w14:paraId="1564E949" w14:textId="77777777" w:rsidR="00F9625E" w:rsidRDefault="00000000">
      <w:pPr>
        <w:spacing w:after="120" w:line="276" w:lineRule="auto"/>
      </w:pPr>
      <w:r>
        <w:t xml:space="preserve">This is </w:t>
      </w:r>
      <w:r>
        <w:rPr>
          <w:rFonts w:hint="eastAsia"/>
        </w:rPr>
        <w:t xml:space="preserve">a </w:t>
      </w:r>
      <w:r>
        <w:t xml:space="preserve">maintained source of product information, sales copy and marketing material for the HMS SiNGRAY G2 enterprise AR </w:t>
      </w:r>
      <w:r>
        <w:rPr>
          <w:rFonts w:hint="eastAsia"/>
        </w:rPr>
        <w:t xml:space="preserve">glasses.</w:t>
      </w:r>
    </w:p>
    <w:p w14:paraId="4578B75E" w14:textId="2195C572" w:rsidR="00F9625E" w:rsidRDefault="00000000">
      <w:pPr>
        <w:spacing w:after="120" w:line="276" w:lineRule="auto"/>
      </w:pPr>
      <w:r>
        <w:t xml:space="preserve">Partners can </w:t>
      </w:r>
      <w:r>
        <w:rPr>
          <w:rFonts w:hint="eastAsia"/>
        </w:rPr>
        <w:t>use</w:t>
      </w:r>
      <w:r>
        <w:t xml:space="preserve"> any section of </w:t>
      </w:r>
      <w:r>
        <w:rPr>
          <w:rFonts w:hint="eastAsia"/>
        </w:rPr>
        <w:t>this pack</w:t>
      </w:r>
      <w:r>
        <w:t xml:space="preserve"> — as written, shortened, translated or adapted — for a product page, </w:t>
      </w:r>
      <w:r>
        <w:t xml:space="preserve">catalog</w:t>
      </w:r>
      <w:r>
        <w:t xml:space="preserve">, proposal, customer email or campaign. Nothing here </w:t>
      </w:r>
      <w:r>
        <w:rPr>
          <w:rFonts w:hint="eastAsia"/>
        </w:rPr>
        <w:t xml:space="preserve">needs </w:t>
      </w:r>
      <w:r>
        <w:t>to be used in full</w:t>
      </w:r>
      <w:r>
        <w:rPr>
          <w:rFonts w:hint="eastAsia"/>
        </w:rPr>
        <w:t xml:space="preserve"> or </w:t>
      </w:r>
      <w:r>
        <w:t xml:space="preserve">reproduced </w:t>
      </w:r>
      <w:r>
        <w:rPr>
          <w:rFonts w:hint="eastAsia"/>
        </w:rPr>
        <w:t>verbatim</w:t>
      </w:r>
      <w:r>
        <w:rPr>
          <w:rFonts w:hint="eastAsia"/>
        </w:rPr>
        <w:t xml:space="preserve">.</w:t>
      </w:r>
    </w:p>
    <w:p w14:paraId="431F7A7F" w14:textId="77777777" w:rsidR="00F9625E" w:rsidRDefault="00F9625E"/>
    <w:p w14:paraId="29AB42D0" w14:textId="77777777" w:rsidR="00F9625E" w:rsidRDefault="00000000">
      <w:pPr>
        <w:spacing w:after="200"/>
      </w:pPr>
      <w:r>
        <w:rPr>
          <w:b/>
          <w:bCs/>
          <w:sz w:val="32"/>
          <w:szCs w:val="32"/>
        </w:rPr>
        <w:t>Contents</w:t>
      </w:r>
    </w:p>
    <w:p>
      <w:pPr>
        <w:spacing w:before="140" w:after="90" w:line="276" w:lineRule="auto"/>
      </w:pPr>
      <w:hyperlink w:anchor="c1" w:history="1">
        <w:r>
          <w:rPr>
            <w:b/>
            <w:bCs/>
            <w:sz w:val="22"/>
            <w:szCs w:val="22"/>
          </w:rPr>
          <w:t xml:space="preserve">1  Launch timeline and ordering</w:t>
        </w:r>
      </w:hyperlink>
    </w:p>
    <w:p>
      <w:pPr>
        <w:spacing w:before="140" w:after="90" w:line="276" w:lineRule="auto"/>
      </w:pPr>
      <w:hyperlink w:anchor="c2" w:history="1">
        <w:r>
          <w:rPr>
            <w:b/>
            <w:bCs/>
            <w:sz w:val="22"/>
            <w:szCs w:val="22"/>
          </w:rPr>
          <w:t xml:space="preserve">2  What is supplied</w:t>
        </w:r>
      </w:hyperlink>
    </w:p>
    <w:p>
      <w:pPr>
        <w:spacing w:after="50" w:line="276" w:lineRule="auto"/>
        <w:ind w:left="420"/>
      </w:pPr>
      <w:hyperlink w:anchor="s21" w:history="1">
        <w:r>
          <w:rPr>
            <w:color w:val="1F4E9A"/>
            <w:u w:val="single"/>
          </w:rPr>
          <w:t xml:space="preserve">2.1  Hardware</w:t>
        </w:r>
      </w:hyperlink>
    </w:p>
    <w:p>
      <w:pPr>
        <w:spacing w:after="50" w:line="276" w:lineRule="auto"/>
        <w:ind w:left="420"/>
      </w:pPr>
      <w:hyperlink w:anchor="s22" w:history="1">
        <w:r>
          <w:rPr>
            <w:color w:val="1F4E9A"/>
            <w:u w:val="single"/>
          </w:rPr>
          <w:t xml:space="preserve">2.2  Software</w:t>
        </w:r>
      </w:hyperlink>
    </w:p>
    <w:p>
      <w:pPr>
        <w:spacing w:after="50" w:line="276" w:lineRule="auto"/>
        <w:ind w:left="420"/>
      </w:pPr>
      <w:hyperlink w:anchor="s23" w:history="1">
        <w:r>
          <w:rPr>
            <w:color w:val="1F4E9A"/>
            <w:u w:val="single"/>
          </w:rPr>
          <w:t xml:space="preserve">2.3  Developer support</w:t>
        </w:r>
      </w:hyperlink>
    </w:p>
    <w:p>
      <w:pPr>
        <w:spacing w:before="140" w:after="90" w:line="276" w:lineRule="auto"/>
      </w:pPr>
      <w:hyperlink w:anchor="c3" w:history="1">
        <w:r>
          <w:rPr>
            <w:b/>
            <w:bCs/>
            <w:sz w:val="22"/>
            <w:szCs w:val="22"/>
          </w:rPr>
          <w:t xml:space="preserve">3  G2 Launch 100 program</w:t>
        </w:r>
      </w:hyperlink>
    </w:p>
    <w:p>
      <w:pPr>
        <w:spacing w:after="50" w:line="276" w:lineRule="auto"/>
        <w:ind w:left="420"/>
      </w:pPr>
      <w:hyperlink w:anchor="s31" w:history="1">
        <w:r>
          <w:rPr>
            <w:color w:val="1F4E9A"/>
            <w:u w:val="single"/>
          </w:rPr>
          <w:t xml:space="preserve">3.1  What it is</w:t>
        </w:r>
      </w:hyperlink>
    </w:p>
    <w:p>
      <w:pPr>
        <w:spacing w:after="50" w:line="276" w:lineRule="auto"/>
        <w:ind w:left="420"/>
      </w:pPr>
      <w:hyperlink w:anchor="s32" w:history="1">
        <w:r>
          <w:rPr>
            <w:color w:val="1F4E9A"/>
            <w:u w:val="single"/>
          </w:rPr>
          <w:t xml:space="preserve">3.2  What members receive</w:t>
        </w:r>
      </w:hyperlink>
    </w:p>
    <w:p>
      <w:pPr>
        <w:spacing w:after="50" w:line="276" w:lineRule="auto"/>
        <w:ind w:left="420"/>
      </w:pPr>
      <w:hyperlink w:anchor="s33" w:history="1">
        <w:r>
          <w:rPr>
            <w:color w:val="1F4E9A"/>
            <w:u w:val="single"/>
          </w:rPr>
          <w:t xml:space="preserve">3.3  Why it matters</w:t>
        </w:r>
      </w:hyperlink>
    </w:p>
    <w:p>
      <w:pPr>
        <w:spacing w:before="140" w:after="90" w:line="276" w:lineRule="auto"/>
      </w:pPr>
      <w:hyperlink w:anchor="c4" w:history="1">
        <w:r>
          <w:rPr>
            <w:b/>
            <w:bCs/>
            <w:sz w:val="22"/>
            <w:szCs w:val="22"/>
          </w:rPr>
          <w:t xml:space="preserve">4  About the SiNGRAY G2</w:t>
        </w:r>
      </w:hyperlink>
    </w:p>
    <w:p>
      <w:pPr>
        <w:spacing w:after="50" w:line="276" w:lineRule="auto"/>
        <w:ind w:left="420"/>
      </w:pPr>
      <w:hyperlink w:anchor="s41" w:history="1">
        <w:r>
          <w:rPr>
            <w:color w:val="1F4E9A"/>
            <w:u w:val="single"/>
          </w:rPr>
          <w:t xml:space="preserve">4.1  Product overview</w:t>
        </w:r>
      </w:hyperlink>
    </w:p>
    <w:p>
      <w:pPr>
        <w:spacing w:after="50" w:line="276" w:lineRule="auto"/>
        <w:ind w:left="420"/>
      </w:pPr>
      <w:hyperlink w:anchor="s42" w:history="1">
        <w:r>
          <w:rPr>
            <w:color w:val="1F4E9A"/>
            <w:u w:val="single"/>
          </w:rPr>
          <w:t xml:space="preserve">4.2  Why SiNGRAY G2</w:t>
        </w:r>
      </w:hyperlink>
    </w:p>
    <w:p>
      <w:pPr>
        <w:spacing w:after="50" w:line="276" w:lineRule="auto"/>
        <w:ind w:left="420"/>
      </w:pPr>
      <w:hyperlink w:anchor="s43" w:history="1">
        <w:r>
          <w:rPr>
            <w:color w:val="1F4E9A"/>
            <w:u w:val="single"/>
          </w:rPr>
          <w:t xml:space="preserve">4.3  Positioning</w:t>
        </w:r>
      </w:hyperlink>
    </w:p>
    <w:p>
      <w:pPr>
        <w:spacing w:after="50" w:line="276" w:lineRule="auto"/>
        <w:ind w:left="420"/>
      </w:pPr>
      <w:hyperlink w:anchor="s44" w:history="1">
        <w:r>
          <w:rPr>
            <w:color w:val="1F4E9A"/>
            <w:u w:val="single"/>
          </w:rPr>
          <w:t xml:space="preserve">4.4  Key features</w:t>
        </w:r>
      </w:hyperlink>
    </w:p>
    <w:p>
      <w:pPr>
        <w:spacing w:after="50" w:line="276" w:lineRule="auto"/>
        <w:ind w:left="420"/>
      </w:pPr>
      <w:hyperlink w:anchor="s45" w:history="1">
        <w:r>
          <w:rPr>
            <w:color w:val="1F4E9A"/>
            <w:u w:val="single"/>
          </w:rPr>
          <w:t xml:space="preserve">4.5  Use cases and industry focus</w:t>
        </w:r>
      </w:hyperlink>
    </w:p>
    <w:p>
      <w:pPr>
        <w:spacing w:after="50" w:line="276" w:lineRule="auto"/>
        <w:ind w:left="420"/>
      </w:pPr>
      <w:hyperlink w:anchor="s46" w:history="1">
        <w:r>
          <w:rPr>
            <w:color w:val="1F4E9A"/>
            <w:u w:val="single"/>
          </w:rPr>
          <w:t xml:space="preserve">4.6  Specifications</w:t>
        </w:r>
      </w:hyperlink>
    </w:p>
    <w:p>
      <w:pPr>
        <w:spacing w:after="50" w:line="276" w:lineRule="auto"/>
        <w:ind w:left="420"/>
      </w:pPr>
      <w:hyperlink w:anchor="s47" w:history="1">
        <w:r>
          <w:rPr>
            <w:color w:val="1F4E9A"/>
            <w:u w:val="single"/>
          </w:rPr>
          <w:t xml:space="preserve">4.7  Software and development</w:t>
        </w:r>
      </w:hyperlink>
    </w:p>
    <w:p>
      <w:pPr>
        <w:spacing w:after="50" w:line="276" w:lineRule="auto"/>
        <w:ind w:left="420"/>
      </w:pPr>
      <w:hyperlink w:anchor="s48" w:history="1">
        <w:r>
          <w:rPr>
            <w:color w:val="1F4E9A"/>
            <w:u w:val="single"/>
          </w:rPr>
          <w:t xml:space="preserve">4.8  Device management</w:t>
        </w:r>
      </w:hyperlink>
    </w:p>
    <w:p>
      <w:pPr>
        <w:spacing w:before="140" w:after="90" w:line="276" w:lineRule="auto"/>
      </w:pPr>
      <w:hyperlink w:anchor="c5" w:history="1">
        <w:r>
          <w:rPr>
            <w:b/>
            <w:bCs/>
            <w:sz w:val="22"/>
            <w:szCs w:val="22"/>
          </w:rPr>
          <w:t xml:space="preserve">5  Communications and publishing</w:t>
        </w:r>
      </w:hyperlink>
    </w:p>
    <w:p>
      <w:pPr>
        <w:spacing w:after="50" w:line="276" w:lineRule="auto"/>
        <w:ind w:left="420"/>
      </w:pPr>
      <w:hyperlink w:anchor="s51" w:history="1">
        <w:r>
          <w:rPr>
            <w:color w:val="1F4E9A"/>
            <w:u w:val="single"/>
          </w:rPr>
          <w:t xml:space="preserve">5.1  Publishing guidelines</w:t>
        </w:r>
      </w:hyperlink>
    </w:p>
    <w:p>
      <w:pPr>
        <w:spacing w:after="50" w:line="276" w:lineRule="auto"/>
        <w:ind w:left="420"/>
      </w:pPr>
      <w:hyperlink w:anchor="s52" w:history="1">
        <w:r>
          <w:rPr>
            <w:color w:val="1F4E9A"/>
            <w:u w:val="single"/>
          </w:rPr>
          <w:t xml:space="preserve">5.2  Web page metadata</w:t>
        </w:r>
      </w:hyperlink>
    </w:p>
    <w:p>
      <w:pPr>
        <w:spacing w:before="140" w:after="90" w:line="276" w:lineRule="auto"/>
      </w:pPr>
      <w:hyperlink w:anchor="c6" w:history="1">
        <w:r>
          <w:rPr>
            <w:b/>
            <w:bCs/>
            <w:sz w:val="22"/>
            <w:szCs w:val="22"/>
          </w:rPr>
          <w:t xml:space="preserve">6  Supporting images and videos</w:t>
        </w:r>
      </w:hyperlink>
    </w:p>
    <w:p>
      <w:pPr>
        <w:spacing w:after="50" w:line="276" w:lineRule="auto"/>
        <w:ind w:left="420"/>
      </w:pPr>
      <w:hyperlink w:anchor="s61" w:history="1">
        <w:r>
          <w:rPr>
            <w:color w:val="1F4E9A"/>
            <w:u w:val="single"/>
          </w:rPr>
          <w:t xml:space="preserve">6.1  Product images</w:t>
        </w:r>
      </w:hyperlink>
    </w:p>
    <w:p>
      <w:pPr>
        <w:spacing w:after="50" w:line="276" w:lineRule="auto"/>
        <w:ind w:left="420"/>
      </w:pPr>
      <w:hyperlink w:anchor="s62" w:history="1">
        <w:r>
          <w:rPr>
            <w:color w:val="1F4E9A"/>
            <w:u w:val="single"/>
          </w:rPr>
          <w:t xml:space="preserve">6.2  Video library</w:t>
        </w:r>
      </w:hyperlink>
    </w:p>
    <w:p>
      <w:pPr>
        <w:spacing w:after="50" w:line="276" w:lineRule="auto"/>
        <w:ind w:left="420"/>
      </w:pPr>
      <w:hyperlink w:anchor="s63" w:history="1">
        <w:r>
          <w:rPr>
            <w:color w:val="1F4E9A"/>
            <w:u w:val="single"/>
          </w:rPr>
          <w:t xml:space="preserve">6.3  Developer resources</w:t>
        </w:r>
      </w:hyperlink>
    </w:p>
    <w:p>
      <w:pPr>
        <w:spacing w:after="50" w:line="276" w:lineRule="auto"/>
        <w:ind w:left="420"/>
      </w:pPr>
      <w:hyperlink w:anchor="s64" w:history="1">
        <w:r>
          <w:rPr>
            <w:color w:val="1F4E9A"/>
            <w:u w:val="single"/>
          </w:rPr>
          <w:t xml:space="preserve">6.4  Logo and naming</w:t>
        </w:r>
      </w:hyperlink>
    </w:p>
    <w:p>
      <w:pPr>
        <w:spacing w:before="140" w:after="90" w:line="276" w:lineRule="auto"/>
      </w:pPr>
      <w:hyperlink w:anchor="c7" w:history="1">
        <w:r>
          <w:rPr>
            <w:b/>
            <w:bCs/>
            <w:sz w:val="22"/>
            <w:szCs w:val="22"/>
          </w:rPr>
          <w:t xml:space="preserve">7  About HMS</w:t>
        </w:r>
      </w:hyperlink>
    </w:p>
    <w:p>
      <w:pPr>
        <w:spacing w:after="50" w:line="276" w:lineRule="auto"/>
        <w:ind w:left="420"/>
      </w:pPr>
      <w:hyperlink w:anchor="s71" w:history="1">
        <w:r>
          <w:rPr>
            <w:color w:val="1F4E9A"/>
            <w:u w:val="single"/>
          </w:rPr>
          <w:t xml:space="preserve">7.1  Company introduction</w:t>
        </w:r>
      </w:hyperlink>
    </w:p>
    <w:p>
      <w:pPr>
        <w:spacing w:after="50" w:line="276" w:lineRule="auto"/>
        <w:ind w:left="420"/>
      </w:pPr>
      <w:hyperlink w:anchor="s72" w:history="1">
        <w:r>
          <w:rPr>
            <w:color w:val="1F4E9A"/>
            <w:u w:val="single"/>
          </w:rPr>
          <w:t xml:space="preserve">7.2  Product lines</w:t>
        </w:r>
      </w:hyperlink>
    </w:p>
    <w:p>
      <w:pPr>
        <w:spacing w:after="50" w:line="276" w:lineRule="auto"/>
        <w:ind w:left="420"/>
      </w:pPr>
      <w:hyperlink w:anchor="s73" w:history="1">
        <w:r>
          <w:rPr>
            <w:color w:val="1F4E9A"/>
            <w:u w:val="single"/>
          </w:rPr>
          <w:t xml:space="preserve">7.3  Contacts</w:t>
        </w:r>
      </w:hyperlink>
    </w:p>
    <w:p>
      <w:pPr>
        <w:spacing w:before="140" w:after="90" w:line="276" w:lineRule="auto"/>
      </w:pPr>
      <w:hyperlink w:anchor="c8" w:history="1">
        <w:r>
          <w:rPr>
            <w:b/>
            <w:bCs/>
            <w:sz w:val="22"/>
            <w:szCs w:val="22"/>
          </w:rPr>
          <w:t xml:space="preserve">8  Frequently asked questions</w:t>
        </w:r>
      </w:hyperlink>
    </w:p>
    <w:p>
      <w:pPr>
        <w:spacing w:after="50" w:line="276" w:lineRule="auto"/>
        <w:ind w:left="420"/>
      </w:pPr>
      <w:hyperlink w:anchor="s81" w:history="1">
        <w:r>
          <w:rPr>
            <w:color w:val="1F4E9A"/>
            <w:u w:val="single"/>
          </w:rPr>
          <w:t xml:space="preserve">8.1  Product</w:t>
        </w:r>
      </w:hyperlink>
    </w:p>
    <w:p>
      <w:pPr>
        <w:spacing w:after="50" w:line="276" w:lineRule="auto"/>
        <w:ind w:left="420"/>
      </w:pPr>
      <w:hyperlink w:anchor="s82" w:history="1">
        <w:r>
          <w:rPr>
            <w:color w:val="1F4E9A"/>
            <w:u w:val="single"/>
          </w:rPr>
          <w:t xml:space="preserve">8.2  Software and compatibility</w:t>
        </w:r>
      </w:hyperlink>
    </w:p>
    <w:p>
      <w:pPr>
        <w:spacing w:after="50" w:line="276" w:lineRule="auto"/>
        <w:ind w:left="420"/>
      </w:pPr>
      <w:hyperlink w:anchor="s83" w:history="1">
        <w:r>
          <w:rPr>
            <w:color w:val="1F4E9A"/>
            <w:u w:val="single"/>
          </w:rPr>
          <w:t xml:space="preserve">8.3  Deployment</w:t>
        </w:r>
      </w:hyperlink>
    </w:p>
    <w:p>
      <w:pPr>
        <w:spacing w:after="50" w:line="276" w:lineRule="auto"/>
        <w:ind w:left="420"/>
      </w:pPr>
      <w:hyperlink w:anchor="s84" w:history="1">
        <w:r>
          <w:rPr>
            <w:color w:val="1F4E9A"/>
            <w:u w:val="single"/>
          </w:rPr>
          <w:t xml:space="preserve">8.4  Commercial</w:t>
        </w:r>
      </w:hyperlink>
    </w:p>
    <w:p w14:paraId="5390447B" w14:textId="77777777" w:rsidR="00F9625E" w:rsidRDefault="00F9625E">
      <w:pPr>
        <w:spacing w:after="50" w:line="276" w:lineRule="auto"/>
        <w:ind w:left="420"/>
        <w:rPr>
          <w:color w:val="1F4E9A"/>
          <w:u w:val="single"/>
        </w:rPr>
      </w:pPr>
    </w:p>
    <w:p w14:paraId="60A016BF" w14:textId="77777777" w:rsidR="00F9625E" w:rsidRDefault="00000000">
      <w:r>
        <w:br w:type="page"/>
      </w:r>
    </w:p>
    <w:p w14:paraId="78958516" w14:textId="77777777" w:rsidR="00F9625E" w:rsidRDefault="00F9625E">
      <w:pPr>
        <w:spacing w:after="120" w:line="276" w:lineRule="auto"/>
        <w:rPr>
          <w:b/>
          <w:bCs/>
          <w:sz w:val="32"/>
          <w:szCs w:val="32"/>
        </w:rPr>
      </w:pPr>
    </w:p>
    <w:p w14:paraId="1B1F85D2" w14:textId="77777777" w:rsidR="00F9625E" w:rsidRDefault="00000000">
      <w:pPr>
        <w:pStyle w:val="Heading1"/>
      </w:pPr>
      <w:bookmarkStart w:id="100" w:name="c1"/>
      <w:r>
        <w:rPr/>
        <w:t xml:space="preserve">1  </w:t>
      </w:r>
      <w:r>
        <w:rPr/>
        <w:t>Launch timeline and ordering</w:t>
      </w:r>
      <w:bookmarkEnd w:id="100"/>
    </w:p>
    <w:p w14:paraId="235D8143" w14:textId="77777777" w:rsidR="00F9625E" w:rsidRDefault="00000000">
      <w:pPr>
        <w:spacing w:after="120" w:line="276" w:lineRule="auto"/>
      </w:pPr>
      <w:r>
        <w:rPr>
          <w:i/>
          <w:iCs/>
          <w:color w:val="666666"/>
          <w:sz w:val="18"/>
          <w:szCs w:val="18"/>
        </w:rPr>
        <w:t>Basis for a news item, newsletter entry or announcement. Adjust the date line to your publication date.</w:t>
      </w:r>
    </w:p>
    <w:p w14:paraId="5534B51D" w14:textId="77777777" w:rsidR="00F9625E" w:rsidRDefault="00000000">
      <w:pPr>
        <w:spacing w:after="120" w:line="276" w:lineRule="auto"/>
        <w:rPr>
          <w:b/>
          <w:bCs/>
        </w:rPr>
      </w:pPr>
      <w:r>
        <w:rPr>
          <w:b/>
          <w:bCs/>
        </w:rPr>
        <w:t xml:space="preserve">HMS Inc. </w:t>
      </w:r>
      <w:r>
        <w:rPr>
          <w:rFonts w:eastAsia="SimSun" w:hint="eastAsia"/>
          <w:b/>
          <w:bCs/>
        </w:rPr>
        <w:t xml:space="preserve">will </w:t>
      </w:r>
      <w:r>
        <w:rPr>
          <w:b/>
          <w:bCs/>
        </w:rPr>
        <w:t>open</w:t>
      </w:r>
      <w:r>
        <w:rPr>
          <w:b/>
          <w:bCs/>
        </w:rPr>
        <w:t xml:space="preserve"> orders for mass-production SiNGRAY G2 on 10 October 2026, followed by its official launch at the Augmented Enterprise Summit, 13–15 October.</w:t>
      </w:r>
    </w:p>
    <w:p w14:paraId="62150834" w14:textId="77777777" w:rsidR="00F9625E" w:rsidRDefault="00000000">
      <w:pPr>
        <w:spacing w:after="120" w:line="276" w:lineRule="auto"/>
      </w:pPr>
      <w:r>
        <w:rPr>
          <w:rFonts w:hint="eastAsia"/>
        </w:rPr>
        <w:t xml:space="preserve">The device is now entering commercial mass production.</w:t>
      </w:r>
      <w:r>
        <w:rPr>
          <w:rFonts w:hint="eastAsia"/>
        </w:rPr>
        <w:t xml:space="preserve"> </w:t>
      </w:r>
      <w:r>
        <w:t xml:space="preserve">To </w:t>
      </w:r>
      <w:r>
        <w:rPr>
          <w:rFonts w:eastAsia="SimSun" w:hint="eastAsia"/>
        </w:rPr>
        <w:t xml:space="preserve">place an </w:t>
      </w:r>
      <w:r>
        <w:t xml:space="preserve">order, contact </w:t>
      </w:r>
      <w:r>
        <w:rPr>
          <w:rFonts w:eastAsia="SimSun" w:hint="eastAsia"/>
        </w:rPr>
        <w:t>an authorized</w:t>
      </w:r>
      <w:r>
        <w:t xml:space="preserve"> G2 distributor</w:t>
      </w:r>
      <w:r>
        <w:rPr>
          <w:rFonts w:eastAsia="SimSun" w:hint="eastAsia"/>
        </w:rPr>
        <w:t xml:space="preserve"> and provide</w:t>
      </w:r>
      <w:r>
        <w:t xml:space="preserve"> the deployment country, intended application, </w:t>
      </w:r>
      <w:r>
        <w:rPr>
          <w:rFonts w:eastAsia="SimSun" w:hint="eastAsia"/>
        </w:rPr>
        <w:t xml:space="preserve">required </w:t>
      </w:r>
      <w:r>
        <w:t>quantity and target timeline. The distributor</w:t>
      </w:r>
      <w:r>
        <w:rPr>
          <w:rFonts w:eastAsia="SimSun" w:hint="eastAsia"/>
        </w:rPr>
        <w:t xml:space="preserve"> will</w:t>
      </w:r>
      <w:r>
        <w:t xml:space="preserve"> issue a quotation covering hardware configuration, software, accessories and services, </w:t>
      </w:r>
      <w:r>
        <w:rPr>
          <w:rFonts w:eastAsia="SimSun" w:hint="eastAsia"/>
        </w:rPr>
        <w:t>with the delivery schedule</w:t>
      </w:r>
      <w:r>
        <w:t xml:space="preserve"> confirm</w:t>
      </w:r>
      <w:r>
        <w:rPr>
          <w:rFonts w:eastAsia="SimSun" w:hint="eastAsia"/>
        </w:rPr>
        <w:t xml:space="preserve">ed </w:t>
      </w:r>
      <w:r>
        <w:rPr>
          <w:rFonts w:hint="eastAsia"/>
        </w:rPr>
        <w:t>for each order</w:t>
      </w:r>
      <w:r>
        <w:rPr>
          <w:rFonts w:hint="eastAsia"/>
        </w:rPr>
        <w:t xml:space="preserve">.</w:t>
      </w:r>
    </w:p>
    <w:p w14:paraId="5BE89798" w14:textId="77777777" w:rsidR="00F9625E" w:rsidRDefault="00000000">
      <w:pPr>
        <w:pStyle w:val="Heading1"/>
      </w:pPr>
      <w:bookmarkStart w:id="101" w:name="c2"/>
      <w:r>
        <w:t xml:space="preserve">2  </w:t>
      </w:r>
      <w:r>
        <w:t xml:space="preserve">What is supplied</w:t>
      </w:r>
      <w:bookmarkEnd w:id="101"/>
    </w:p>
    <w:p w14:paraId="050C80DB" w14:textId="77777777" w:rsidR="00F9625E" w:rsidRDefault="00000000">
      <w:pPr>
        <w:pStyle w:val="Heading2"/>
      </w:pPr>
      <w:bookmarkStart w:id="102" w:name="s21"/>
      <w:r>
        <w:rPr>
          <w:rFonts w:eastAsia="SimSun" w:hint="eastAsia"/>
        </w:rPr>
        <w:t xml:space="preserve">2.1</w:t>
      </w:r>
      <w:r>
        <w:rPr>
          <w:rFonts w:eastAsia="SimSun" w:hint="eastAsia"/>
        </w:rPr>
        <w:t xml:space="preserve">  </w:t>
      </w:r>
      <w:r>
        <w:rPr/>
        <w:t>Hardware</w:t>
      </w:r>
      <w:bookmarkEnd w:id="102"/>
    </w:p>
    <w:p w14:paraId="4BB814D8" w14:textId="77777777" w:rsidR="00F9625E" w:rsidRDefault="00000000">
      <w:pPr>
        <w:spacing w:after="120" w:line="276" w:lineRule="auto"/>
      </w:pPr>
      <w:r>
        <w:t>The standard package contains the SiNGRAY G2 headset, an adjustable head belt, a carrying case, and a fast battery charger. Two kit configurations are available:</w:t>
      </w:r>
    </w:p>
    <w:p w14:paraId="700480A7" w14:textId="77777777" w:rsidR="00F9625E" w:rsidRDefault="00000000">
      <w:pPr>
        <w:pStyle w:val="ListParagraph"/>
        <w:numPr>
          <w:ilvl w:val="0"/>
          <w:numId w:val="3"/>
        </w:numPr>
        <w:spacing w:after="70" w:line="276" w:lineRule="auto"/>
      </w:pPr>
      <w:r>
        <w:rPr>
          <w:rStyle w:val="Strong"/>
        </w:rPr>
        <w:t>Single-Battery Kit</w:t>
      </w:r>
      <w:r>
        <w:t xml:space="preserve"> — includes one battery.</w:t>
      </w:r>
    </w:p>
    <w:p w14:paraId="77C86CDE" w14:textId="77777777" w:rsidR="00F9625E" w:rsidRDefault="00000000">
      <w:pPr>
        <w:pStyle w:val="ListParagraph"/>
        <w:numPr>
          <w:ilvl w:val="0"/>
          <w:numId w:val="3"/>
        </w:numPr>
        <w:spacing w:after="70" w:line="276" w:lineRule="auto"/>
      </w:pPr>
      <w:r>
        <w:rPr>
          <w:rStyle w:val="Strong"/>
        </w:rPr>
        <w:t>Dual-Battery Kit</w:t>
      </w:r>
      <w:r>
        <w:t xml:space="preserve"> — includes two batteries, allowing one battery to power the device while the other charges.</w:t>
      </w:r>
    </w:p>
    <w:p w14:paraId="5F05778F" w14:textId="77777777" w:rsidR="00F9625E" w:rsidRDefault="00000000">
      <w:pPr>
        <w:spacing w:after="120" w:line="276" w:lineRule="auto"/>
      </w:pPr>
      <w:r>
        <w:t>Storage configuration and exact package contents are confirmed in the quotation and packing list for each order</w:t>
      </w:r>
      <w:r>
        <w:t xml:space="preserve">.</w:t>
      </w:r>
    </w:p>
    <w:p w14:paraId="6FC88CFA" w14:textId="77777777" w:rsidR="00F9625E" w:rsidRDefault="00000000">
      <w:pPr>
        <w:pStyle w:val="Heading2"/>
      </w:pPr>
      <w:bookmarkStart w:id="103" w:name="s22"/>
      <w:r>
        <w:rPr>
          <w:rFonts w:eastAsia="SimSun" w:hint="eastAsia"/>
        </w:rPr>
        <w:t xml:space="preserve">2.2</w:t>
      </w:r>
      <w:r>
        <w:rPr>
          <w:rFonts w:eastAsia="SimSun" w:hint="eastAsia"/>
        </w:rPr>
        <w:t xml:space="preserve">  </w:t>
      </w:r>
      <w:r>
        <w:rPr/>
        <w:t>Software</w:t>
      </w:r>
      <w:bookmarkEnd w:id="103"/>
    </w:p>
    <w:p w14:paraId="7BD53F77" w14:textId="77777777" w:rsidR="00F9625E" w:rsidRDefault="00000000">
      <w:pPr>
        <w:spacing w:after="120" w:line="276" w:lineRule="auto"/>
      </w:pPr>
      <w:r>
        <w:t xml:space="preserve">The device is supplied with its Android-based operating system and the HMS system software, together with access to SiNGRAY G2 Configure for authorized administrators.</w:t>
      </w:r>
    </w:p>
    <w:p w14:paraId="3EF0A09B" w14:textId="77777777" w:rsidR="00F9625E" w:rsidRDefault="00000000">
      <w:r>
        <w:t xml:space="preserve">Applications are not included as standard. They may be </w:t>
      </w:r>
      <w:r>
        <w:t xml:space="preserve">licensed</w:t>
      </w:r>
      <w:r>
        <w:t xml:space="preserve"> from HMS software partners or developed by customers using the SiNGRAY Native SDK or</w:t>
      </w:r>
      <w:r>
        <w:t xml:space="preserve"> the</w:t>
      </w:r>
      <w:r>
        <w:t xml:space="preserve"> built-in OpenXR runtime. For HMS and ISV bundled offerings, please contact an authorized G2 distributor</w:t>
      </w:r>
      <w:r>
        <w:t xml:space="preserve">.</w:t>
      </w:r>
      <w:r>
        <w:t xml:space="preserve"> The distributor's quotation will specify the software license, services, and support included in each offer.</w:t>
      </w:r>
    </w:p>
    <w:p w14:paraId="304E3533" w14:textId="77777777" w:rsidR="00F9625E" w:rsidRDefault="00000000">
      <w:pPr>
        <w:pStyle w:val="Heading2"/>
      </w:pPr>
      <w:bookmarkStart w:id="104" w:name="s23"/>
      <w:r>
        <w:rPr>
          <w:rFonts w:eastAsia="SimSun" w:hint="eastAsia"/>
        </w:rPr>
        <w:t xml:space="preserve">2.3</w:t>
      </w:r>
      <w:r>
        <w:rPr>
          <w:rFonts w:eastAsia="SimSun" w:hint="eastAsia"/>
        </w:rPr>
        <w:t xml:space="preserve">  </w:t>
      </w:r>
      <w:r>
        <w:rPr/>
        <w:t>Developer support</w:t>
      </w:r>
      <w:bookmarkEnd w:id="104"/>
    </w:p>
    <w:p w14:paraId="435BA5AB" w14:textId="77777777" w:rsidR="00F9625E" w:rsidRPr="008768A1" w:rsidRDefault="00000000" w:rsidP="008768A1">
      <w:pPr>
        <w:spacing w:after="120" w:line="276" w:lineRule="auto"/>
      </w:pPr>
      <w:r>
        <w:rPr>
          <w:rFonts w:eastAsia="SimSun"/>
        </w:rPr>
        <w:t xml:space="preserve">HMS offers optional developer support for teams building or migrating applications to</w:t>
      </w:r>
      <w:r>
        <w:rPr>
          <w:rFonts w:eastAsia="SimSun"/>
        </w:rPr>
        <w:t xml:space="preserve"> </w:t>
      </w:r>
      <w:r>
        <w:rPr>
          <w:rFonts w:eastAsia="SimSun"/>
        </w:rPr>
        <w:t xml:space="preserve">SiNGRAY G2</w:t>
      </w:r>
      <w:r>
        <w:rPr>
          <w:rFonts w:eastAsia="SimSun"/>
        </w:rPr>
        <w:t xml:space="preserve">.</w:t>
      </w:r>
      <w:r>
        <w:rPr>
          <w:rFonts w:eastAsia="SimSun"/>
        </w:rPr>
        <w:t xml:space="preserve"> The service provides project-specific technical assistance and access to </w:t>
      </w:r>
      <w:r>
        <w:rPr>
          <w:rFonts w:eastAsia="SimSun"/>
        </w:rPr>
        <w:t xml:space="preserve">relevant</w:t>
      </w:r>
      <w:r>
        <w:rPr>
          <w:rFonts w:eastAsia="SimSun"/>
        </w:rPr>
        <w:t xml:space="preserve"> developer documentation.</w:t>
      </w:r>
    </w:p>
    <w:p w14:paraId="2DEF572E" w14:textId="77777777" w:rsidR="00F9625E" w:rsidRDefault="00000000">
      <w:pPr>
        <w:spacing w:after="120" w:line="276" w:lineRule="auto"/>
      </w:pPr>
      <w:r>
        <w:rPr>
          <w:rFonts w:eastAsia="SimSun" w:hint="eastAsia"/>
        </w:rPr>
        <w:t>Developer support</w:t>
      </w:r>
      <w:r>
        <w:t xml:space="preserve"> is </w:t>
      </w:r>
      <w:r>
        <w:rPr>
          <w:rFonts w:eastAsia="SimSun" w:hint="eastAsia"/>
        </w:rPr>
        <w:t xml:space="preserve">offered </w:t>
      </w:r>
      <w:r>
        <w:rPr>
          <w:rFonts w:eastAsia="SimSun" w:hint="eastAsia"/>
        </w:rPr>
        <w:t xml:space="preserve">separately</w:t>
      </w:r>
      <w:r>
        <w:rPr>
          <w:rFonts w:eastAsia="SimSun" w:hint="eastAsia"/>
        </w:rPr>
        <w:t xml:space="preserve"> from the hardware. Its scope and terms are confirmed with HMS or through the authorized distributor.</w:t>
      </w:r>
    </w:p>
    <w:p w14:paraId="51F0532E" w14:textId="77777777" w:rsidR="00F9625E" w:rsidRDefault="00000000">
      <w:pPr>
        <w:pStyle w:val="Heading1"/>
      </w:pPr>
      <w:bookmarkStart w:id="105" w:name="c3"/>
      <w:r>
        <w:rPr>
          <w:rFonts w:eastAsia="SimSun" w:hint="eastAsia"/>
        </w:rPr>
        <w:t>3</w:t>
      </w:r>
      <w:r>
        <w:t xml:space="preserve">  </w:t>
      </w:r>
      <w:r>
        <w:t xml:space="preserve">G2 </w:t>
      </w:r>
      <w:r>
        <w:t xml:space="preserve">Launch 100 </w:t>
      </w:r>
      <w:r>
        <w:t xml:space="preserve">program</w:t>
      </w:r>
      <w:bookmarkEnd w:id="105"/>
    </w:p>
    <w:p w14:paraId="0BB3F2E4" w14:textId="77777777" w:rsidR="00F9625E" w:rsidRDefault="00000000">
      <w:pPr>
        <w:spacing w:after="120" w:line="276" w:lineRule="auto"/>
        <w:rPr>
          <w:color w:val="333333"/>
        </w:rPr>
      </w:pPr>
      <w:r>
        <w:t xml:space="preserve">The</w:t>
      </w:r>
      <w:r>
        <w:t xml:space="preserve"> G2</w:t>
      </w:r>
      <w:r>
        <w:t xml:space="preserve"> Launch 100 </w:t>
      </w:r>
      <w:r>
        <w:t xml:space="preserve">program</w:t>
      </w:r>
      <w:r>
        <w:t xml:space="preserve"> runs alongside the opening of orders. Existing customer relationships and procurement paths stay as they are, and the </w:t>
      </w:r>
      <w:r>
        <w:t xml:space="preserve">program</w:t>
      </w:r>
      <w:r>
        <w:t xml:space="preserve"> adds no separate purchasing step.</w:t>
      </w:r>
    </w:p>
    <w:p w14:paraId="1179CCE1" w14:textId="77777777" w:rsidR="00F9625E" w:rsidRDefault="00000000">
      <w:pPr>
        <w:pStyle w:val="Heading2"/>
      </w:pPr>
      <w:bookmarkStart w:id="106" w:name="s31"/>
      <w:r>
        <w:rPr>
          <w:rFonts w:eastAsia="SimSun" w:hint="eastAsia"/>
        </w:rPr>
        <w:t xml:space="preserve">3.1</w:t>
      </w:r>
      <w:r>
        <w:rPr>
          <w:rFonts w:eastAsia="SimSun" w:hint="eastAsia"/>
        </w:rPr>
        <w:t xml:space="preserve">  </w:t>
      </w:r>
      <w:r>
        <w:rPr>
          <w:rFonts w:eastAsia="SimSun" w:hint="eastAsia"/>
        </w:rPr>
        <w:t xml:space="preserve">What it is</w:t>
      </w:r>
      <w:bookmarkEnd w:id="106"/>
    </w:p>
    <w:p w14:paraId="08B5821F" w14:textId="77777777" w:rsidR="00F9625E" w:rsidRDefault="00000000">
      <w:pPr>
        <w:spacing w:after="120" w:line="276" w:lineRule="auto"/>
        <w:rPr>
          <w:rFonts w:eastAsia="SimSun"/>
        </w:rPr>
      </w:pPr>
      <w:r>
        <w:t xml:space="preserve">The </w:t>
      </w:r>
      <w:r>
        <w:t xml:space="preserve">program</w:t>
      </w:r>
      <w:r>
        <w:t xml:space="preserve"> </w:t>
      </w:r>
      <w:r>
        <w:rPr>
          <w:rFonts w:eastAsia="SimSun" w:hint="eastAsia"/>
        </w:rPr>
        <w:t>is designed for</w:t>
      </w:r>
      <w:r>
        <w:t xml:space="preserve"> the first</w:t>
      </w:r>
      <w:r>
        <w:rPr>
          <w:rFonts w:eastAsia="SimSun" w:hint="eastAsia"/>
        </w:rPr>
        <w:t xml:space="preserve"> 100 </w:t>
      </w:r>
      <w:r>
        <w:t xml:space="preserve">enterprise customers of the SiNGRAY G2. HMS </w:t>
      </w:r>
      <w:r>
        <w:rPr>
          <w:rFonts w:eastAsia="SimSun" w:hint="eastAsia"/>
        </w:rPr>
        <w:t xml:space="preserve">will engage with</w:t>
      </w:r>
      <w:r>
        <w:rPr>
          <w:rFonts w:eastAsia="SimSun" w:hint="eastAsia"/>
        </w:rPr>
        <w:t xml:space="preserve"> </w:t>
      </w:r>
      <w:r>
        <w:t xml:space="preserve">this group</w:t>
      </w:r>
      <w:r>
        <w:rPr>
          <w:rFonts w:eastAsia="SimSun" w:hint="eastAsia"/>
        </w:rPr>
        <w:t xml:space="preserve"> </w:t>
      </w:r>
      <w:r>
        <w:t xml:space="preserve">as the platform </w:t>
      </w:r>
      <w:r>
        <w:rPr>
          <w:rFonts w:eastAsia="SimSun" w:hint="eastAsia"/>
        </w:rPr>
        <w:t xml:space="preserve">evolves, using </w:t>
      </w:r>
      <w:r>
        <w:t xml:space="preserve">their</w:t>
      </w:r>
      <w:r>
        <w:t xml:space="preserve"> operational </w:t>
      </w:r>
      <w:r>
        <w:rPr>
          <w:rFonts w:eastAsia="SimSun" w:hint="eastAsia"/>
        </w:rPr>
        <w:t xml:space="preserve">feedback to help inform </w:t>
      </w:r>
      <w:r>
        <w:t>the next generation</w:t>
      </w:r>
      <w:r>
        <w:rPr>
          <w:rFonts w:eastAsia="SimSun" w:hint="eastAsia"/>
        </w:rPr>
        <w:t xml:space="preserve"> of products.</w:t>
      </w:r>
    </w:p>
    <w:p w14:paraId="364DA373" w14:textId="77777777" w:rsidR="00F9625E" w:rsidRDefault="00000000">
      <w:pPr>
        <w:pStyle w:val="Heading2"/>
      </w:pPr>
      <w:bookmarkStart w:id="107" w:name="s32"/>
      <w:r>
        <w:rPr>
          <w:rFonts w:eastAsia="SimSun" w:hint="eastAsia"/>
        </w:rPr>
        <w:t xml:space="preserve">3.2</w:t>
      </w:r>
      <w:r>
        <w:rPr>
          <w:rFonts w:eastAsia="SimSun" w:hint="eastAsia"/>
        </w:rPr>
        <w:t xml:space="preserve">  </w:t>
      </w:r>
      <w:r>
        <w:rPr/>
        <w:t>What members receive</w:t>
      </w:r>
      <w:bookmarkEnd w:id="107"/>
    </w:p>
    <w:p w14:paraId="5B84317E" w14:textId="77777777" w:rsidR="00F9625E" w:rsidRDefault="00000000">
      <w:pPr>
        <w:pStyle w:val="ListParagraph"/>
        <w:numPr>
          <w:ilvl w:val="0"/>
          <w:numId w:val="3"/>
        </w:numPr>
        <w:spacing w:after="70" w:line="276" w:lineRule="auto"/>
      </w:pPr>
      <w:r>
        <w:rPr>
          <w:rFonts w:eastAsia="SimSun" w:hint="eastAsia"/>
          <w:b/>
          <w:bCs/>
        </w:rPr>
        <w:t>Priority allocation</w:t>
      </w:r>
      <w:r>
        <w:rPr>
          <w:b/>
          <w:bCs/>
        </w:rPr>
        <w:t xml:space="preserve">. </w:t>
      </w:r>
      <w:r>
        <w:t xml:space="preserve">Launch 100 orders </w:t>
      </w:r>
      <w:r>
        <w:t xml:space="preserve">receive</w:t>
      </w:r>
      <w:r>
        <w:rPr>
          <w:rFonts w:eastAsia="SimSun" w:hint="eastAsia"/>
        </w:rPr>
        <w:t xml:space="preserve"> priority within the</w:t>
      </w:r>
      <w:r>
        <w:t xml:space="preserve"> initial production allocation.</w:t>
      </w:r>
    </w:p>
    <w:p w14:paraId="796B89E2" w14:textId="77777777" w:rsidR="00F9625E" w:rsidRDefault="00000000">
      <w:pPr>
        <w:pStyle w:val="ListParagraph"/>
        <w:numPr>
          <w:ilvl w:val="0"/>
          <w:numId w:val="3"/>
        </w:numPr>
        <w:spacing w:after="70" w:line="276" w:lineRule="auto"/>
      </w:pPr>
      <w:r>
        <w:rPr>
          <w:b/>
          <w:bCs/>
        </w:rPr>
        <w:t xml:space="preserve">A direct </w:t>
      </w:r>
      <w:r>
        <w:rPr>
          <w:rFonts w:eastAsia="SimSun" w:hint="eastAsia"/>
          <w:b/>
          <w:bCs/>
        </w:rPr>
        <w:t>connection</w:t>
      </w:r>
      <w:r>
        <w:rPr>
          <w:b/>
          <w:bCs/>
        </w:rPr>
        <w:t xml:space="preserve">. </w:t>
      </w:r>
      <w:r>
        <w:t>A named HMS contact</w:t>
      </w:r>
      <w:r>
        <w:rPr>
          <w:rFonts w:eastAsia="SimSun" w:hint="eastAsia"/>
        </w:rPr>
        <w:t xml:space="preserve"> for </w:t>
      </w:r>
      <w:r>
        <w:rPr>
          <w:rFonts w:eastAsia="SimSun" w:hint="eastAsia"/>
        </w:rPr>
        <w:t xml:space="preserve">ongoing</w:t>
      </w:r>
      <w:r>
        <w:rPr>
          <w:rFonts w:eastAsia="SimSun" w:hint="eastAsia"/>
        </w:rPr>
        <w:t xml:space="preserve"> program coordination, product feedback, and roadmap </w:t>
      </w:r>
      <w:r>
        <w:rPr>
          <w:rFonts w:eastAsia="SimSun" w:hint="eastAsia"/>
        </w:rPr>
        <w:t xml:space="preserve">communication</w:t>
      </w:r>
      <w:r>
        <w:rPr>
          <w:rFonts w:eastAsia="SimSun" w:hint="eastAsia"/>
        </w:rPr>
        <w:t xml:space="preserve">. </w:t>
      </w:r>
      <w:r>
        <w:rPr>
          <w:rFonts w:eastAsia="SimSun" w:hint="eastAsia"/>
        </w:rPr>
        <w:t xml:space="preserve">Commercial</w:t>
      </w:r>
      <w:r>
        <w:rPr>
          <w:rFonts w:eastAsia="SimSun" w:hint="eastAsia"/>
        </w:rPr>
        <w:t xml:space="preserve"> matters and license support </w:t>
      </w:r>
      <w:r>
        <w:rPr>
          <w:rFonts w:eastAsia="SimSun" w:hint="eastAsia"/>
        </w:rPr>
        <w:t xml:space="preserve">services</w:t>
      </w:r>
      <w:r>
        <w:rPr>
          <w:rFonts w:eastAsia="SimSun" w:hint="eastAsia"/>
        </w:rPr>
        <w:t xml:space="preserve"> continue through the authorized distributor under </w:t>
      </w:r>
      <w:r>
        <w:rPr>
          <w:rFonts w:eastAsia="SimSun" w:hint="eastAsia"/>
        </w:rPr>
        <w:t xml:space="preserve">the </w:t>
      </w:r>
      <w:r>
        <w:rPr>
          <w:rFonts w:eastAsia="SimSun" w:hint="eastAsia"/>
        </w:rPr>
        <w:t xml:space="preserve">applicable agreement.</w:t>
      </w:r>
    </w:p>
    <w:p w14:paraId="2D959E83" w14:textId="77777777" w:rsidR="00F9625E" w:rsidRDefault="00000000">
      <w:pPr>
        <w:pStyle w:val="ListParagraph"/>
        <w:numPr>
          <w:ilvl w:val="0"/>
          <w:numId w:val="3"/>
        </w:numPr>
        <w:spacing w:after="70" w:line="276" w:lineRule="auto"/>
      </w:pPr>
      <w:r>
        <w:rPr>
          <w:b/>
        </w:rPr>
        <w:t>Product advisory participation.</w:t>
      </w:r>
      <w:r>
        <w:rPr>
          <w:b/>
          <w:bCs/>
        </w:rPr>
        <w:t xml:space="preserve"> </w:t>
      </w:r>
      <w:r>
        <w:rPr>
          <w:rFonts w:eastAsia="SimSun" w:hint="eastAsia"/>
        </w:rPr>
        <w:t>I</w:t>
      </w:r>
      <w:r>
        <w:t>nvitation</w:t>
      </w:r>
      <w:r>
        <w:rPr>
          <w:rFonts w:eastAsia="SimSun" w:hint="eastAsia"/>
        </w:rPr>
        <w:t>s</w:t>
      </w:r>
      <w:r>
        <w:t xml:space="preserve"> to </w:t>
      </w:r>
      <w:r>
        <w:rPr>
          <w:rFonts w:eastAsia="SimSun" w:hint="eastAsia"/>
        </w:rPr>
        <w:t xml:space="preserve">private product-advisory sessions with the HMS product team, where members can share operational requirements and </w:t>
      </w:r>
      <w:r>
        <w:rPr>
          <w:rFonts w:eastAsia="SimSun" w:hint="eastAsia"/>
        </w:rPr>
        <w:t xml:space="preserve">provide</w:t>
      </w:r>
      <w:r>
        <w:rPr>
          <w:rFonts w:eastAsia="SimSun" w:hint="eastAsia"/>
        </w:rPr>
        <w:t xml:space="preserve"> input on the </w:t>
      </w:r>
      <w:r>
        <w:t>next-generation platform</w:t>
      </w:r>
      <w:r>
        <w:rPr>
          <w:rFonts w:eastAsia="SimSun" w:hint="eastAsia"/>
        </w:rPr>
        <w:t>. P</w:t>
      </w:r>
      <w:r>
        <w:t>articipation is optional and</w:t>
      </w:r>
      <w:r>
        <w:rPr>
          <w:rFonts w:eastAsia="SimSun" w:hint="eastAsia"/>
        </w:rPr>
        <w:t xml:space="preserve"> carries</w:t>
      </w:r>
      <w:r>
        <w:t xml:space="preserve"> </w:t>
      </w:r>
      <w:r>
        <w:t xml:space="preserve">no</w:t>
      </w:r>
      <w:r>
        <w:t xml:space="preserve"> obligation.</w:t>
      </w:r>
    </w:p>
    <w:p w14:paraId="5FEEC15C" w14:textId="77777777" w:rsidR="00F9625E" w:rsidRDefault="00000000">
      <w:pPr>
        <w:pStyle w:val="Heading2"/>
      </w:pPr>
      <w:bookmarkStart w:id="108" w:name="s33"/>
      <w:r>
        <w:rPr>
          <w:rFonts w:eastAsia="SimSun" w:hint="eastAsia"/>
        </w:rPr>
        <w:t xml:space="preserve">3.3</w:t>
      </w:r>
      <w:r>
        <w:rPr>
          <w:rFonts w:eastAsia="SimSun" w:hint="eastAsia"/>
        </w:rPr>
        <w:t xml:space="preserve">  </w:t>
      </w:r>
      <w:r>
        <w:rPr/>
        <w:t>Why it matters</w:t>
      </w:r>
      <w:bookmarkEnd w:id="108"/>
    </w:p>
    <w:p w14:paraId="657CC1FB" w14:textId="77777777" w:rsidR="00F9625E" w:rsidRDefault="00000000">
      <w:pPr>
        <w:spacing w:after="120" w:line="276" w:lineRule="auto"/>
        <w:rPr>
          <w:rFonts w:eastAsia="SimSun"/>
        </w:rPr>
      </w:pPr>
      <w:r>
        <w:rPr>
          <w:rFonts w:eastAsia="SimSun" w:hint="eastAsia"/>
        </w:rPr>
        <w:t>I</w:t>
      </w:r>
      <w:r>
        <w:t xml:space="preserve">ndustrial AR </w:t>
      </w:r>
      <w:r>
        <w:rPr>
          <w:rFonts w:eastAsia="SimSun" w:hint="eastAsia"/>
        </w:rPr>
        <w:t>deployment</w:t>
      </w:r>
      <w:r>
        <w:t xml:space="preserve"> </w:t>
      </w:r>
      <w:r>
        <w:rPr>
          <w:rFonts w:eastAsia="SimSun" w:hint="eastAsia"/>
        </w:rPr>
        <w:t>requires</w:t>
      </w:r>
      <w:r>
        <w:t xml:space="preserve"> </w:t>
      </w:r>
      <w:r>
        <w:rPr>
          <w:rFonts w:eastAsia="SimSun" w:hint="eastAsia"/>
        </w:rPr>
        <w:t xml:space="preserve">long-term</w:t>
      </w:r>
      <w:r>
        <w:rPr>
          <w:rFonts w:eastAsia="SimSun" w:hint="eastAsia"/>
        </w:rPr>
        <w:t xml:space="preserve"> </w:t>
      </w:r>
      <w:r>
        <w:t>manufacturer</w:t>
      </w:r>
      <w:r>
        <w:rPr>
          <w:rFonts w:eastAsia="SimSun" w:hint="eastAsia"/>
        </w:rPr>
        <w:t xml:space="preserve"> engagement. Launch 100 gives </w:t>
      </w:r>
      <w:r>
        <w:rPr>
          <w:rFonts w:eastAsia="SimSun" w:hint="eastAsia"/>
        </w:rPr>
        <w:t xml:space="preserve">customers</w:t>
      </w:r>
      <w:r>
        <w:rPr>
          <w:rFonts w:eastAsia="SimSun" w:hint="eastAsia"/>
        </w:rPr>
        <w:t xml:space="preserve"> a direct channel for product feedback, roadmap dialogue, and future platform planning.</w:t>
      </w:r>
    </w:p>
    <w:p w14:paraId="7E2AB909" w14:textId="77777777" w:rsidR="00F9625E" w:rsidRDefault="00000000">
      <w:pPr>
        <w:spacing w:after="120" w:line="276" w:lineRule="auto"/>
      </w:pPr>
      <w:r>
        <w:rPr>
          <w:rFonts w:eastAsia="SimSun" w:hint="eastAsia"/>
        </w:rPr>
        <w:t xml:space="preserve">Participation criteria and registration details will be issued </w:t>
      </w:r>
      <w:r>
        <w:rPr>
          <w:rFonts w:eastAsia="SimSun" w:hint="eastAsia"/>
        </w:rPr>
        <w:t xml:space="preserve">separately</w:t>
      </w:r>
      <w:r>
        <w:rPr>
          <w:rFonts w:eastAsia="SimSun" w:hint="eastAsia"/>
        </w:rPr>
        <w:t xml:space="preserve">.</w:t>
      </w:r>
    </w:p>
    <w:p w14:paraId="48097BF7" w14:textId="7B8BF384" w:rsidR="00F9625E" w:rsidRDefault="00000000">
      <w:pPr>
        <w:pStyle w:val="Heading1"/>
      </w:pPr>
      <w:bookmarkStart w:id="109" w:name="c4"/>
      <w:r>
        <w:rPr>
          <w:rFonts w:eastAsia="SimSun" w:hint="eastAsia"/>
        </w:rPr>
        <w:t>4</w:t>
      </w:r>
      <w:r>
        <w:t xml:space="preserve">  </w:t>
      </w:r>
      <w:r>
        <w:t xml:space="preserve">About the SiNGRAY G2</w:t>
      </w:r>
      <w:bookmarkEnd w:id="109"/>
    </w:p>
    <w:p w14:paraId="2EE58993" w14:textId="430A081D" w:rsidR="00F9625E" w:rsidRDefault="00000000">
      <w:pPr>
        <w:pStyle w:val="Heading2"/>
      </w:pPr>
      <w:bookmarkStart w:id="110" w:name="s41"/>
      <w:r>
        <w:rPr>
          <w:rFonts w:eastAsia="SimSun" w:hint="eastAsia"/>
        </w:rPr>
        <w:t>4</w:t>
      </w:r>
      <w:r>
        <w:t>.1  Product overview</w:t>
      </w:r>
      <w:bookmarkEnd w:id="110"/>
    </w:p>
    <w:p w14:paraId="36DB93E3" w14:textId="77777777" w:rsidR="00F9625E" w:rsidRDefault="00000000">
      <w:pPr>
        <w:pStyle w:val="Heading3"/>
      </w:pPr>
      <w:r>
        <w:rPr/>
        <w:t>One line</w:t>
      </w:r>
    </w:p>
    <w:p w14:paraId="46E48257" w14:textId="72E60F6F" w:rsidR="00F9625E" w:rsidRDefault="00000000">
      <w:pPr>
        <w:spacing w:after="120" w:line="276" w:lineRule="auto"/>
        <w:rPr>
          <w:rFonts w:eastAsia="SimSun"/>
        </w:rPr>
      </w:pPr>
      <w:r>
        <w:t>HMS SiNGRAY G2 — a standalone binocular optical see-through AR</w:t>
      </w:r>
      <w:r>
        <w:rPr>
          <w:rFonts w:hint="eastAsia"/>
        </w:rPr>
        <w:t xml:space="preserve"> platform</w:t>
      </w:r>
      <w:r>
        <w:t xml:space="preserve"> built for </w:t>
      </w:r>
      <w:r>
        <w:rPr>
          <w:rFonts w:hint="eastAsia"/>
        </w:rPr>
        <w:t xml:space="preserve">enterprise applications and deployment.</w:t>
      </w:r>
    </w:p>
    <w:p w14:paraId="47692922" w14:textId="77777777" w:rsidR="00F9625E" w:rsidRDefault="00000000">
      <w:pPr>
        <w:pStyle w:val="Heading3"/>
      </w:pPr>
      <w:r>
        <w:rPr/>
        <w:t xml:space="preserve">Short description (about </w:t>
      </w:r>
      <w:r>
        <w:rPr/>
        <w:t xml:space="preserve">60</w:t>
      </w:r>
      <w:r>
        <w:rPr/>
        <w:t xml:space="preserve"> words)</w:t>
      </w:r>
    </w:p>
    <w:p w14:paraId="285BDBEA" w14:textId="7EEAF96D" w:rsidR="00F9625E" w:rsidRDefault="00000000">
      <w:pPr>
        <w:spacing w:after="120" w:line="276" w:lineRule="auto"/>
      </w:pPr>
      <w:r>
        <w:t xml:space="preserve">SiNGRAY G2 is a standalone </w:t>
      </w:r>
      <w:r>
        <w:rPr>
          <w:rFonts w:eastAsia="SimSun" w:hint="eastAsia"/>
        </w:rPr>
        <w:t xml:space="preserve">binocular </w:t>
      </w:r>
      <w:r>
        <w:t>optical see-through</w:t>
      </w:r>
      <w:r>
        <w:rPr>
          <w:rFonts w:eastAsia="SimSun" w:hint="eastAsia"/>
        </w:rPr>
        <w:t xml:space="preserve"> AR platform combining </w:t>
      </w:r>
      <w:r>
        <w:t xml:space="preserve">Micro-OLED optics, true 6DoF spatial tracking</w:t>
      </w:r>
      <w:r>
        <w:t xml:space="preserve"> and</w:t>
      </w:r>
      <w:r>
        <w:t xml:space="preserve"> on-device computing</w:t>
      </w:r>
      <w:r>
        <w:rPr>
          <w:rFonts w:eastAsia="SimSun" w:hint="eastAsia"/>
        </w:rPr>
        <w:t xml:space="preserve"> for enterprise </w:t>
      </w:r>
      <w:r>
        <w:rPr>
          <w:rFonts w:eastAsia="SimSun" w:hint="eastAsia"/>
        </w:rPr>
        <w:t xml:space="preserve">applications</w:t>
      </w:r>
      <w:r>
        <w:rPr>
          <w:rFonts w:eastAsia="SimSun" w:hint="eastAsia"/>
        </w:rPr>
        <w:t xml:space="preserve">. </w:t>
      </w:r>
      <w:r>
        <w:t xml:space="preserve">IP65 protection and a hot-swappable battery support continuous industrial operation.</w:t>
      </w:r>
    </w:p>
    <w:p w14:paraId="67105C53" w14:textId="77777777" w:rsidR="00F9625E" w:rsidRDefault="00000000">
      <w:pPr>
        <w:spacing w:after="120" w:line="276" w:lineRule="auto"/>
      </w:pPr>
      <w:r>
        <w:rPr>
          <w:rFonts w:hint="eastAsia"/>
        </w:rPr>
        <w:t>SiNGRAY G2 is designed</w:t>
      </w:r>
      <w:r>
        <w:t xml:space="preserve"> for remote assistance, guided work and inspection, immersive training and spatial </w:t>
      </w:r>
      <w:r>
        <w:rPr>
          <w:rFonts w:eastAsia="SimSun" w:hint="eastAsia"/>
        </w:rPr>
        <w:t>visualization</w:t>
      </w:r>
      <w:r>
        <w:rPr>
          <w:rFonts w:hint="eastAsia"/>
        </w:rPr>
        <w:t xml:space="preserve">, </w:t>
      </w:r>
      <w:r>
        <w:rPr>
          <w:rFonts w:hint="eastAsia"/>
        </w:rPr>
        <w:t xml:space="preserve">and</w:t>
      </w:r>
      <w:r>
        <w:rPr>
          <w:rFonts w:hint="eastAsia"/>
        </w:rPr>
        <w:t xml:space="preserve"> supports use cases across</w:t>
      </w:r>
      <w:r>
        <w:t xml:space="preserve"> manufacturing, field service, energy, aerospace, defense and healthcare.</w:t>
      </w:r>
    </w:p>
    <w:p w14:paraId="79B2BE74" w14:textId="77777777" w:rsidR="00F9625E" w:rsidRDefault="00000000">
      <w:pPr>
        <w:pStyle w:val="Heading3"/>
      </w:pPr>
      <w:r>
        <w:rPr/>
        <w:t>Product description (about 130 words)</w:t>
      </w:r>
    </w:p>
    <w:p w14:paraId="59417455" w14:textId="77777777" w:rsidR="00F9625E" w:rsidRDefault="00000000">
      <w:pPr>
        <w:spacing w:after="120" w:line="276" w:lineRule="auto"/>
      </w:pPr>
      <w:r>
        <w:t>SiNGRAY G2 brings digital information into the worker's direct view of the workplace. Its optical see-through design helps the user maintain full awareness of their surroundings while viewing instructions, 3D models and remote guidance in context — an important advantage for safety, accuracy and efficiency in industrial environments.</w:t>
      </w:r>
    </w:p>
    <w:p w14:paraId="3F18B506" w14:textId="77777777" w:rsidR="00F9625E" w:rsidRDefault="00000000">
      <w:pPr>
        <w:spacing w:after="120" w:line="276" w:lineRule="auto"/>
      </w:pPr>
      <w:r>
        <w:t>Binocular Sony Micro-OLED displays at 90 Hz and a 51° diagonal field of view present text and 3D content clearly; 6DoF visual SLAM, quad fisheye cameras, ToF depth sensing and a 1000 Hz IMU keep digital content aligned to the physical asset.</w:t>
      </w:r>
    </w:p>
    <w:p w14:paraId="31E58058" w14:textId="77777777" w:rsidR="00F9625E" w:rsidRDefault="00000000">
      <w:pPr>
        <w:spacing w:after="120" w:line="276" w:lineRule="auto"/>
      </w:pPr>
      <w:r>
        <w:t xml:space="preserve">A Qualcomm QCS8550 processor with a dedicated Intel Movidius Myriad X </w:t>
      </w:r>
      <w:r>
        <w:t xml:space="preserve">edge AI</w:t>
      </w:r>
      <w:r>
        <w:t xml:space="preserve"> processor supports on-device perception, rendering and inference without a host PC. IP65 protection and a hot-swappable battery enable continuous operation throughout the working shift.</w:t>
      </w:r>
    </w:p>
    <w:p w14:paraId="1556E3C3" w14:textId="578B0828" w:rsidR="00F9625E" w:rsidRDefault="00000000">
      <w:r>
        <w:br w:type="page"/>
      </w:r>
    </w:p>
    <w:p w14:paraId="416C5ED2" w14:textId="77777777" w:rsidR="00F9625E" w:rsidRDefault="00F9625E">
      <w:pPr>
        <w:spacing w:after="120" w:line="276" w:lineRule="auto"/>
      </w:pPr>
    </w:p>
    <w:p w14:paraId="757E73DB" w14:textId="190E8BEA" w:rsidR="00F9625E" w:rsidRDefault="00000000">
      <w:pPr>
        <w:pStyle w:val="Heading2"/>
      </w:pPr>
      <w:bookmarkStart w:id="111" w:name="s42"/>
      <w:r>
        <w:rPr>
          <w:rFonts w:eastAsia="SimSun" w:hint="eastAsia"/>
        </w:rPr>
        <w:t>4</w:t>
      </w:r>
      <w:r>
        <w:t>.</w:t>
      </w:r>
      <w:r>
        <w:rPr>
          <w:rFonts w:eastAsia="SimSun" w:hint="eastAsia"/>
        </w:rPr>
        <w:t xml:space="preserve">2 </w:t>
      </w:r>
      <w:r>
        <w:t xml:space="preserve"> Why SiNGRAY G2</w:t>
      </w:r>
      <w:bookmarkEnd w:id="111"/>
    </w:p>
    <w:p w14:paraId="0F2F8309" w14:textId="77777777" w:rsidR="00F9625E" w:rsidRDefault="00000000">
      <w:pPr>
        <w:spacing w:after="120" w:line="276" w:lineRule="auto"/>
      </w:pPr>
      <w:r>
        <w:t>Enterprise buyers apply a consistent set of requirements before deploying a device in mission-critical workflows. SiNGRAY G2 was designed around those requirements from the outset, rather than adapted to meet them later.</w:t>
      </w:r>
    </w:p>
    <w:p w14:paraId="2CC2A818" w14:textId="77777777" w:rsidR="00F9625E" w:rsidRDefault="00F9625E">
      <w:pPr>
        <w:spacing w:after="120" w:line="276" w:lineRule="auto"/>
      </w:pPr>
    </w:p>
    <w:tbl>
      <w:tblPr>
        <w:tblW w:w="9000" w:type="dxa"/>
        <w:tblBorders>
          <w:top w:val="single" w:sz="4" w:space="0" w:color="D9D9D9"/>
          <w:bottom w:val="single" w:sz="4" w:space="0" w:color="D9D9D9"/>
          <w:insideH w:val="single" w:sz="2" w:space="0" w:color="D9D9D9"/>
        </w:tblBorders>
        <w:tblCellMar>
          <w:left w:w="10" w:type="dxa"/>
          <w:right w:w="10" w:type="dxa"/>
        </w:tblCellMar>
        <w:tblLook w:val="04A0" w:firstRow="1" w:lastRow="0" w:firstColumn="1" w:lastColumn="0" w:noHBand="0" w:noVBand="1"/>
      </w:tblPr>
      <w:tblGrid>
        <w:gridCol w:w="2159"/>
        <w:gridCol w:w="3441"/>
        <w:gridCol w:w="3400"/>
      </w:tblGrid>
      <w:tr w:rsidR="00F9625E" w14:paraId="3AEEA209" w14:textId="77777777" w:rsidTr="008768A1">
        <w:trPr>
          <w:tblHeader/>
        </w:trPr>
        <w:tc>
          <w:tcPr>
            <w:tcW w:w="2159" w:type="dxa"/>
            <w:shd w:val="clear" w:color="auto" w:fill="333333"/>
            <w:tcMar>
              <w:top w:w="70" w:type="dxa"/>
              <w:left w:w="110" w:type="dxa"/>
              <w:bottom w:w="70" w:type="dxa"/>
              <w:right w:w="110" w:type="dxa"/>
            </w:tcMar>
          </w:tcPr>
          <w:p w14:paraId="42B7608F" w14:textId="77777777" w:rsidR="00F9625E" w:rsidRDefault="00000000">
            <w:pPr>
              <w:spacing w:line="250" w:lineRule="auto"/>
            </w:pPr>
            <w:r>
              <w:rPr>
                <w:b/>
                <w:bCs/>
                <w:color w:val="FFFFFF"/>
                <w:sz w:val="18"/>
                <w:szCs w:val="18"/>
              </w:rPr>
              <w:t>Enterprise requirement</w:t>
            </w:r>
          </w:p>
        </w:tc>
        <w:tc>
          <w:tcPr>
            <w:tcW w:w="3441" w:type="dxa"/>
            <w:shd w:val="clear" w:color="auto" w:fill="333333"/>
            <w:tcMar>
              <w:top w:w="70" w:type="dxa"/>
              <w:left w:w="110" w:type="dxa"/>
              <w:bottom w:w="70" w:type="dxa"/>
              <w:right w:w="110" w:type="dxa"/>
            </w:tcMar>
          </w:tcPr>
          <w:p w14:paraId="10001E80" w14:textId="77777777" w:rsidR="00F9625E" w:rsidRDefault="00000000">
            <w:pPr>
              <w:spacing w:line="250" w:lineRule="auto"/>
            </w:pPr>
            <w:r>
              <w:rPr>
                <w:b/>
                <w:bCs/>
                <w:color w:val="FFFFFF"/>
                <w:sz w:val="18"/>
                <w:szCs w:val="18"/>
              </w:rPr>
              <w:t>Why it matters</w:t>
            </w:r>
          </w:p>
        </w:tc>
        <w:tc>
          <w:tcPr>
            <w:tcW w:w="3400" w:type="dxa"/>
            <w:shd w:val="clear" w:color="auto" w:fill="333333"/>
            <w:tcMar>
              <w:top w:w="70" w:type="dxa"/>
              <w:left w:w="110" w:type="dxa"/>
              <w:bottom w:w="70" w:type="dxa"/>
              <w:right w:w="110" w:type="dxa"/>
            </w:tcMar>
          </w:tcPr>
          <w:p w14:paraId="6F9ED217" w14:textId="77777777" w:rsidR="00F9625E" w:rsidRDefault="00000000">
            <w:pPr>
              <w:spacing w:line="250" w:lineRule="auto"/>
            </w:pPr>
            <w:r>
              <w:rPr>
                <w:b/>
                <w:bCs/>
                <w:color w:val="FFFFFF"/>
                <w:sz w:val="18"/>
                <w:szCs w:val="18"/>
              </w:rPr>
              <w:t>How SiNGRAY G2 meets it</w:t>
            </w:r>
          </w:p>
        </w:tc>
      </w:tr>
      <w:tr w:rsidR="00F9625E" w14:paraId="655C4805" w14:textId="77777777" w:rsidTr="008768A1">
        <w:trPr>
          <w:cantSplit/>
        </w:trPr>
        <w:tc>
          <w:tcPr>
            <w:tcW w:w="2159" w:type="dxa"/>
            <w:tcMar>
              <w:top w:w="70" w:type="dxa"/>
              <w:left w:w="110" w:type="dxa"/>
              <w:bottom w:w="70" w:type="dxa"/>
              <w:right w:w="110" w:type="dxa"/>
            </w:tcMar>
          </w:tcPr>
          <w:p w14:paraId="6FCAF97A" w14:textId="77777777" w:rsidR="00F9625E" w:rsidRDefault="00000000">
            <w:pPr>
              <w:spacing w:line="250" w:lineRule="auto"/>
            </w:pPr>
            <w:r>
              <w:rPr>
                <w:sz w:val="18"/>
                <w:szCs w:val="18"/>
              </w:rPr>
              <w:t>Optical see-through</w:t>
            </w:r>
          </w:p>
        </w:tc>
        <w:tc>
          <w:tcPr>
            <w:tcW w:w="3441" w:type="dxa"/>
            <w:tcMar>
              <w:top w:w="70" w:type="dxa"/>
              <w:left w:w="110" w:type="dxa"/>
              <w:bottom w:w="70" w:type="dxa"/>
              <w:right w:w="110" w:type="dxa"/>
            </w:tcMar>
          </w:tcPr>
          <w:p w14:paraId="58D19EBA" w14:textId="653A860A" w:rsidR="00F9625E" w:rsidRDefault="00000000">
            <w:pPr>
              <w:spacing w:line="250" w:lineRule="auto"/>
              <w:rPr>
                <w:sz w:val="18"/>
                <w:szCs w:val="18"/>
              </w:rPr>
            </w:pPr>
            <w:r>
              <w:rPr>
                <w:sz w:val="18"/>
                <w:szCs w:val="18"/>
              </w:rPr>
              <w:t>The worker</w:t>
            </w:r>
            <w:r>
              <w:rPr>
                <w:rFonts w:hint="eastAsia"/>
                <w:sz w:val="18"/>
                <w:szCs w:val="18"/>
              </w:rPr>
              <w:t xml:space="preserve"> </w:t>
            </w:r>
            <w:r>
              <w:rPr>
                <w:rFonts w:hint="eastAsia"/>
                <w:sz w:val="18"/>
                <w:szCs w:val="18"/>
              </w:rPr>
              <w:t xml:space="preserve">needs</w:t>
            </w:r>
            <w:r>
              <w:rPr>
                <w:rFonts w:hint="eastAsia"/>
                <w:sz w:val="18"/>
                <w:szCs w:val="18"/>
              </w:rPr>
              <w:t xml:space="preserve"> </w:t>
            </w:r>
            <w:r>
              <w:rPr>
                <w:sz w:val="18"/>
                <w:szCs w:val="18"/>
              </w:rPr>
              <w:t>a direct, unmediated view of the equipment</w:t>
            </w:r>
            <w:r>
              <w:rPr>
                <w:rFonts w:hint="eastAsia"/>
                <w:sz w:val="18"/>
                <w:szCs w:val="18"/>
              </w:rPr>
              <w:t xml:space="preserve"> and their surroundings</w:t>
            </w:r>
            <w:r>
              <w:rPr>
                <w:sz w:val="18"/>
                <w:szCs w:val="18"/>
              </w:rPr>
              <w:t xml:space="preserve">. </w:t>
            </w:r>
            <w:r>
              <w:rPr>
                <w:rFonts w:hint="eastAsia"/>
                <w:sz w:val="18"/>
                <w:szCs w:val="18"/>
              </w:rPr>
              <w:t xml:space="preserve">Unlike </w:t>
            </w:r>
            <w:r>
              <w:rPr>
                <w:sz w:val="18"/>
                <w:szCs w:val="18"/>
              </w:rPr>
              <w:t xml:space="preserve">camera</w:t>
            </w:r>
            <w:r>
              <w:rPr>
                <w:sz w:val="18"/>
                <w:szCs w:val="18"/>
              </w:rPr>
              <w:t xml:space="preserve"> </w:t>
            </w:r>
            <w:r>
              <w:rPr>
                <w:rFonts w:hint="eastAsia"/>
                <w:sz w:val="18"/>
                <w:szCs w:val="18"/>
              </w:rPr>
              <w:t xml:space="preserve">passthrough</w:t>
            </w:r>
            <w:r>
              <w:rPr>
                <w:rFonts w:hint="eastAsia"/>
                <w:sz w:val="18"/>
                <w:szCs w:val="18"/>
              </w:rPr>
              <w:t xml:space="preserve"> systems, </w:t>
            </w:r>
            <w:r>
              <w:rPr>
                <w:rFonts w:hint="eastAsia"/>
                <w:sz w:val="18"/>
                <w:szCs w:val="18"/>
              </w:rPr>
              <w:t xml:space="preserve">optical</w:t>
            </w:r>
            <w:r>
              <w:rPr>
                <w:rFonts w:hint="eastAsia"/>
                <w:sz w:val="18"/>
                <w:szCs w:val="18"/>
              </w:rPr>
              <w:t xml:space="preserve"> see-through avoids</w:t>
            </w:r>
            <w:r>
              <w:rPr>
                <w:sz w:val="18"/>
                <w:szCs w:val="18"/>
              </w:rPr>
              <w:t xml:space="preserve"> </w:t>
            </w:r>
            <w:r>
              <w:rPr>
                <w:rFonts w:hint="eastAsia"/>
                <w:sz w:val="18"/>
                <w:szCs w:val="18"/>
              </w:rPr>
              <w:t>display</w:t>
            </w:r>
            <w:r>
              <w:rPr>
                <w:sz w:val="18"/>
                <w:szCs w:val="18"/>
              </w:rPr>
              <w:t xml:space="preserve"> latency and</w:t>
            </w:r>
            <w:r>
              <w:rPr>
                <w:rFonts w:hint="eastAsia"/>
                <w:sz w:val="18"/>
                <w:szCs w:val="18"/>
              </w:rPr>
              <w:t xml:space="preserve"> helps preserve natural depth perception</w:t>
            </w:r>
            <w:r>
              <w:rPr>
                <w:sz w:val="18"/>
                <w:szCs w:val="18"/>
              </w:rPr>
              <w:t xml:space="preserve"> </w:t>
            </w:r>
            <w:r>
              <w:rPr>
                <w:rFonts w:hint="eastAsia"/>
                <w:sz w:val="18"/>
                <w:szCs w:val="18"/>
              </w:rPr>
              <w:t xml:space="preserve">—</w:t>
            </w:r>
            <w:r>
              <w:rPr>
                <w:rFonts w:hint="eastAsia"/>
                <w:sz w:val="18"/>
                <w:szCs w:val="18"/>
              </w:rPr>
              <w:t xml:space="preserve"> important when working</w:t>
            </w:r>
            <w:r>
              <w:rPr>
                <w:rFonts w:hint="eastAsia"/>
                <w:sz w:val="18"/>
                <w:szCs w:val="18"/>
              </w:rPr>
              <w:t xml:space="preserve"> </w:t>
            </w:r>
            <w:r>
              <w:rPr>
                <w:sz w:val="18"/>
                <w:szCs w:val="18"/>
              </w:rPr>
              <w:t xml:space="preserve">around moving machinery.</w:t>
            </w:r>
          </w:p>
        </w:tc>
        <w:tc>
          <w:tcPr>
            <w:tcW w:w="3400" w:type="dxa"/>
            <w:tcMar>
              <w:top w:w="70" w:type="dxa"/>
              <w:left w:w="110" w:type="dxa"/>
              <w:bottom w:w="70" w:type="dxa"/>
              <w:right w:w="110" w:type="dxa"/>
            </w:tcMar>
          </w:tcPr>
          <w:p w14:paraId="7CC32480" w14:textId="77777777" w:rsidR="00F9625E" w:rsidRDefault="00000000">
            <w:pPr>
              <w:spacing w:line="250" w:lineRule="auto"/>
              <w:rPr>
                <w:sz w:val="18"/>
                <w:szCs w:val="18"/>
              </w:rPr>
            </w:pPr>
            <w:r>
              <w:rPr>
                <w:sz w:val="18"/>
                <w:szCs w:val="18"/>
              </w:rPr>
              <w:t>Binocular optical see-through with birdbath optics and an electrochromic lens</w:t>
            </w:r>
            <w:r>
              <w:rPr>
                <w:rFonts w:hint="eastAsia"/>
                <w:sz w:val="18"/>
                <w:szCs w:val="18"/>
              </w:rPr>
              <w:t xml:space="preserve"> allows</w:t>
            </w:r>
            <w:r>
              <w:rPr>
                <w:sz w:val="18"/>
                <w:szCs w:val="18"/>
              </w:rPr>
              <w:t xml:space="preserve"> </w:t>
            </w:r>
            <w:r>
              <w:rPr>
                <w:rFonts w:hint="eastAsia"/>
                <w:sz w:val="18"/>
                <w:szCs w:val="18"/>
              </w:rPr>
              <w:t>t</w:t>
            </w:r>
            <w:r>
              <w:rPr>
                <w:sz w:val="18"/>
                <w:szCs w:val="18"/>
              </w:rPr>
              <w:t xml:space="preserve">he wearer </w:t>
            </w:r>
            <w:r>
              <w:rPr>
                <w:rFonts w:hint="eastAsia"/>
                <w:sz w:val="18"/>
                <w:szCs w:val="18"/>
              </w:rPr>
              <w:t xml:space="preserve">to view the physical asset directly </w:t>
            </w:r>
            <w:r>
              <w:rPr>
                <w:rFonts w:hint="eastAsia"/>
                <w:sz w:val="18"/>
                <w:szCs w:val="18"/>
              </w:rPr>
              <w:t xml:space="preserve">—</w:t>
            </w:r>
            <w:r>
              <w:rPr>
                <w:rFonts w:hint="eastAsia"/>
                <w:sz w:val="18"/>
                <w:szCs w:val="18"/>
              </w:rPr>
              <w:t xml:space="preserve"> not through a camera feed</w:t>
            </w:r>
            <w:r>
              <w:rPr>
                <w:rFonts w:hint="eastAsia"/>
                <w:sz w:val="18"/>
                <w:szCs w:val="18"/>
              </w:rPr>
              <w:t xml:space="preserve">.</w:t>
            </w:r>
          </w:p>
        </w:tc>
      </w:tr>
      <w:tr w:rsidR="00F9625E" w14:paraId="6698EAD9" w14:textId="77777777" w:rsidTr="008768A1">
        <w:trPr>
          <w:cantSplit/>
        </w:trPr>
        <w:tc>
          <w:tcPr>
            <w:tcW w:w="2159" w:type="dxa"/>
            <w:shd w:val="clear" w:color="auto" w:fill="F2F2F2"/>
            <w:tcMar>
              <w:top w:w="70" w:type="dxa"/>
              <w:left w:w="110" w:type="dxa"/>
              <w:bottom w:w="70" w:type="dxa"/>
              <w:right w:w="110" w:type="dxa"/>
            </w:tcMar>
          </w:tcPr>
          <w:p w14:paraId="2043DBE2" w14:textId="77777777" w:rsidR="00F9625E" w:rsidRDefault="00000000">
            <w:pPr>
              <w:spacing w:line="250" w:lineRule="auto"/>
            </w:pPr>
            <w:r>
              <w:rPr>
                <w:sz w:val="18"/>
                <w:szCs w:val="18"/>
              </w:rPr>
              <w:t>True spatial capability</w:t>
            </w:r>
          </w:p>
        </w:tc>
        <w:tc>
          <w:tcPr>
            <w:tcW w:w="3441" w:type="dxa"/>
            <w:shd w:val="clear" w:color="auto" w:fill="F2F2F2"/>
            <w:tcMar>
              <w:top w:w="70" w:type="dxa"/>
              <w:left w:w="110" w:type="dxa"/>
              <w:bottom w:w="70" w:type="dxa"/>
              <w:right w:w="110" w:type="dxa"/>
            </w:tcMar>
          </w:tcPr>
          <w:p w14:paraId="66572E70" w14:textId="1135132A" w:rsidR="00F9625E" w:rsidRDefault="00000000">
            <w:pPr>
              <w:spacing w:line="250" w:lineRule="auto"/>
              <w:rPr>
                <w:sz w:val="18"/>
                <w:szCs w:val="18"/>
              </w:rPr>
            </w:pPr>
            <w:r>
              <w:rPr>
                <w:sz w:val="18"/>
                <w:szCs w:val="18"/>
              </w:rPr>
              <w:t>Digital twin overlay</w:t>
            </w:r>
            <w:r>
              <w:rPr>
                <w:rFonts w:eastAsia="SimSun" w:hint="eastAsia"/>
                <w:sz w:val="18"/>
                <w:szCs w:val="18"/>
              </w:rPr>
              <w:t>s</w:t>
            </w:r>
            <w:r>
              <w:rPr>
                <w:sz w:val="18"/>
                <w:szCs w:val="18"/>
              </w:rPr>
              <w:t xml:space="preserve">, </w:t>
            </w:r>
            <w:r>
              <w:rPr>
                <w:rFonts w:eastAsia="SimSun" w:hint="eastAsia"/>
                <w:sz w:val="18"/>
                <w:szCs w:val="18"/>
              </w:rPr>
              <w:t xml:space="preserve">anchored </w:t>
            </w:r>
            <w:r>
              <w:rPr>
                <w:sz w:val="18"/>
                <w:szCs w:val="18"/>
              </w:rPr>
              <w:t>instruction</w:t>
            </w:r>
            <w:r>
              <w:rPr>
                <w:rFonts w:eastAsia="SimSun" w:hint="eastAsia"/>
                <w:sz w:val="18"/>
                <w:szCs w:val="18"/>
              </w:rPr>
              <w:t>s,</w:t>
            </w:r>
            <w:r>
              <w:rPr>
                <w:sz w:val="18"/>
                <w:szCs w:val="18"/>
              </w:rPr>
              <w:t xml:space="preserve"> and spatial collaboration require the device to </w:t>
            </w:r>
            <w:r>
              <w:rPr>
                <w:rFonts w:eastAsia="SimSun" w:hint="eastAsia"/>
                <w:sz w:val="18"/>
                <w:szCs w:val="18"/>
              </w:rPr>
              <w:t xml:space="preserve">continuously </w:t>
            </w:r>
            <w:r>
              <w:rPr>
                <w:sz w:val="18"/>
                <w:szCs w:val="18"/>
              </w:rPr>
              <w:t>track its own position in the</w:t>
            </w:r>
            <w:r>
              <w:rPr>
                <w:rFonts w:eastAsia="SimSun" w:hint="eastAsia"/>
                <w:sz w:val="18"/>
                <w:szCs w:val="18"/>
              </w:rPr>
              <w:t xml:space="preserve"> physical</w:t>
            </w:r>
            <w:r>
              <w:rPr>
                <w:sz w:val="18"/>
                <w:szCs w:val="18"/>
              </w:rPr>
              <w:t xml:space="preserve"> environment.</w:t>
            </w:r>
          </w:p>
        </w:tc>
        <w:tc>
          <w:tcPr>
            <w:tcW w:w="3400" w:type="dxa"/>
            <w:shd w:val="clear" w:color="auto" w:fill="F2F2F2"/>
            <w:tcMar>
              <w:top w:w="70" w:type="dxa"/>
              <w:left w:w="110" w:type="dxa"/>
              <w:bottom w:w="70" w:type="dxa"/>
              <w:right w:w="110" w:type="dxa"/>
            </w:tcMar>
          </w:tcPr>
          <w:p w14:paraId="399D6783" w14:textId="3C2CEA74" w:rsidR="00F9625E" w:rsidRDefault="00000000">
            <w:pPr>
              <w:spacing w:line="250" w:lineRule="auto"/>
            </w:pPr>
            <w:r>
              <w:rPr>
                <w:sz w:val="18"/>
                <w:szCs w:val="18"/>
              </w:rPr>
              <w:t xml:space="preserve">6DoF visual SLAM with quad </w:t>
            </w:r>
            <w:r>
              <w:rPr>
                <w:rFonts w:eastAsia="SimSun" w:hint="eastAsia"/>
                <w:sz w:val="18"/>
                <w:szCs w:val="18"/>
              </w:rPr>
              <w:t xml:space="preserve">fisheye</w:t>
            </w:r>
            <w:r>
              <w:rPr>
                <w:sz w:val="18"/>
                <w:szCs w:val="18"/>
              </w:rPr>
              <w:t xml:space="preserve"> cameras, ToF depth sensing and a 1000 Hz IMU.</w:t>
            </w:r>
          </w:p>
        </w:tc>
      </w:tr>
      <w:tr w:rsidR="00F9625E" w14:paraId="5E777C52" w14:textId="77777777" w:rsidTr="008768A1">
        <w:trPr>
          <w:cantSplit/>
        </w:trPr>
        <w:tc>
          <w:tcPr>
            <w:tcW w:w="2159" w:type="dxa"/>
            <w:tcMar>
              <w:top w:w="70" w:type="dxa"/>
              <w:left w:w="110" w:type="dxa"/>
              <w:bottom w:w="70" w:type="dxa"/>
              <w:right w:w="110" w:type="dxa"/>
            </w:tcMar>
          </w:tcPr>
          <w:p w14:paraId="13767401" w14:textId="77777777" w:rsidR="00F9625E" w:rsidRDefault="00000000">
            <w:pPr>
              <w:spacing w:line="250" w:lineRule="auto"/>
            </w:pPr>
            <w:r>
              <w:rPr>
                <w:sz w:val="18"/>
                <w:szCs w:val="18"/>
              </w:rPr>
              <w:t>Continuous operation</w:t>
            </w:r>
          </w:p>
        </w:tc>
        <w:tc>
          <w:tcPr>
            <w:tcW w:w="3441" w:type="dxa"/>
            <w:tcMar>
              <w:top w:w="70" w:type="dxa"/>
              <w:left w:w="110" w:type="dxa"/>
              <w:bottom w:w="70" w:type="dxa"/>
              <w:right w:w="110" w:type="dxa"/>
            </w:tcMar>
          </w:tcPr>
          <w:p w14:paraId="424D16CA" w14:textId="7148C898" w:rsidR="00F9625E" w:rsidRDefault="00000000">
            <w:pPr>
              <w:spacing w:line="250" w:lineRule="auto"/>
              <w:rPr>
                <w:sz w:val="18"/>
                <w:szCs w:val="18"/>
              </w:rPr>
            </w:pPr>
            <w:r>
              <w:rPr>
                <w:rFonts w:eastAsia="SimSun" w:hint="eastAsia"/>
                <w:sz w:val="18"/>
                <w:szCs w:val="18"/>
              </w:rPr>
              <w:t>Conventional c</w:t>
            </w:r>
            <w:r>
              <w:rPr>
                <w:sz w:val="18"/>
                <w:szCs w:val="18"/>
              </w:rPr>
              <w:t xml:space="preserve">harging takes the device </w:t>
            </w:r>
            <w:r>
              <w:rPr>
                <w:rFonts w:eastAsia="SimSun" w:hint="eastAsia"/>
                <w:sz w:val="18"/>
                <w:szCs w:val="18"/>
              </w:rPr>
              <w:t xml:space="preserve">out of service and interrupts the </w:t>
            </w:r>
            <w:r>
              <w:rPr>
                <w:rFonts w:eastAsia="SimSun" w:hint="eastAsia"/>
                <w:sz w:val="18"/>
                <w:szCs w:val="18"/>
              </w:rPr>
              <w:t xml:space="preserve">user's</w:t>
            </w:r>
            <w:r>
              <w:rPr>
                <w:sz w:val="18"/>
                <w:szCs w:val="18"/>
              </w:rPr>
              <w:t xml:space="preserve"> task.</w:t>
            </w:r>
          </w:p>
          <w:p w14:paraId="227027B7" w14:textId="77777777" w:rsidR="00F9625E" w:rsidRDefault="00F9625E">
            <w:pPr>
              <w:spacing w:line="250" w:lineRule="auto"/>
              <w:rPr>
                <w:sz w:val="18"/>
                <w:szCs w:val="18"/>
              </w:rPr>
            </w:pPr>
          </w:p>
        </w:tc>
        <w:tc>
          <w:tcPr>
            <w:tcW w:w="3400" w:type="dxa"/>
            <w:tcMar>
              <w:top w:w="70" w:type="dxa"/>
              <w:left w:w="110" w:type="dxa"/>
              <w:bottom w:w="70" w:type="dxa"/>
              <w:right w:w="110" w:type="dxa"/>
            </w:tcMar>
          </w:tcPr>
          <w:p w14:paraId="43B05346" w14:textId="69EBEB39" w:rsidR="00F9625E" w:rsidRDefault="00000000">
            <w:pPr>
              <w:spacing w:line="250" w:lineRule="auto"/>
              <w:rPr>
                <w:rFonts w:eastAsia="SimSun"/>
                <w:sz w:val="18"/>
                <w:szCs w:val="18"/>
              </w:rPr>
            </w:pPr>
            <w:r>
              <w:rPr>
                <w:rFonts w:eastAsia="SimSun" w:hint="eastAsia"/>
                <w:sz w:val="18"/>
                <w:szCs w:val="18"/>
              </w:rPr>
              <w:t>A h</w:t>
            </w:r>
            <w:r>
              <w:rPr>
                <w:sz w:val="18"/>
                <w:szCs w:val="18"/>
              </w:rPr>
              <w:t>ot-swappable battery with backup power</w:t>
            </w:r>
            <w:r>
              <w:rPr>
                <w:rFonts w:eastAsia="SimSun" w:hint="eastAsia"/>
                <w:sz w:val="18"/>
                <w:szCs w:val="18"/>
              </w:rPr>
              <w:t xml:space="preserve"> keeps</w:t>
            </w:r>
            <w:r>
              <w:rPr>
                <w:rFonts w:eastAsia="SimSun" w:hint="eastAsia"/>
                <w:sz w:val="18"/>
                <w:szCs w:val="18"/>
              </w:rPr>
              <w:t xml:space="preserve"> </w:t>
            </w:r>
            <w:r>
              <w:rPr>
                <w:sz w:val="18"/>
                <w:szCs w:val="18"/>
              </w:rPr>
              <w:t xml:space="preserve">the device </w:t>
            </w:r>
            <w:r>
              <w:rPr>
                <w:rFonts w:eastAsia="SimSun" w:hint="eastAsia"/>
                <w:sz w:val="18"/>
                <w:szCs w:val="18"/>
              </w:rPr>
              <w:t xml:space="preserve">running </w:t>
            </w:r>
            <w:r>
              <w:rPr>
                <w:sz w:val="18"/>
                <w:szCs w:val="18"/>
              </w:rPr>
              <w:t xml:space="preserve">while the </w:t>
            </w:r>
            <w:r>
              <w:rPr>
                <w:rFonts w:eastAsia="SimSun" w:hint="eastAsia"/>
                <w:sz w:val="18"/>
                <w:szCs w:val="18"/>
              </w:rPr>
              <w:t xml:space="preserve">battery </w:t>
            </w:r>
            <w:r>
              <w:rPr>
                <w:sz w:val="18"/>
                <w:szCs w:val="18"/>
              </w:rPr>
              <w:t xml:space="preserve">pack is </w:t>
            </w:r>
            <w:r>
              <w:rPr>
                <w:rFonts w:eastAsia="SimSun" w:hint="eastAsia"/>
                <w:sz w:val="18"/>
                <w:szCs w:val="18"/>
              </w:rPr>
              <w:t>replaced.</w:t>
            </w:r>
          </w:p>
        </w:tc>
      </w:tr>
      <w:tr w:rsidR="00F9625E" w14:paraId="0A7A4871" w14:textId="77777777" w:rsidTr="008768A1">
        <w:trPr>
          <w:cantSplit/>
        </w:trPr>
        <w:tc>
          <w:tcPr>
            <w:tcW w:w="2159" w:type="dxa"/>
            <w:shd w:val="clear" w:color="auto" w:fill="F2F2F2"/>
            <w:tcMar>
              <w:top w:w="70" w:type="dxa"/>
              <w:left w:w="110" w:type="dxa"/>
              <w:bottom w:w="70" w:type="dxa"/>
              <w:right w:w="110" w:type="dxa"/>
            </w:tcMar>
          </w:tcPr>
          <w:p w14:paraId="28E9321A" w14:textId="77777777" w:rsidR="00F9625E" w:rsidRDefault="00000000">
            <w:pPr>
              <w:spacing w:line="250" w:lineRule="auto"/>
            </w:pPr>
            <w:r>
              <w:rPr>
                <w:sz w:val="18"/>
                <w:szCs w:val="18"/>
              </w:rPr>
              <w:t>Industrial environment</w:t>
            </w:r>
          </w:p>
        </w:tc>
        <w:tc>
          <w:tcPr>
            <w:tcW w:w="3441" w:type="dxa"/>
            <w:shd w:val="clear" w:color="auto" w:fill="F2F2F2"/>
            <w:tcMar>
              <w:top w:w="70" w:type="dxa"/>
              <w:left w:w="110" w:type="dxa"/>
              <w:bottom w:w="70" w:type="dxa"/>
              <w:right w:w="110" w:type="dxa"/>
            </w:tcMar>
          </w:tcPr>
          <w:p w14:paraId="1533E0E5" w14:textId="5C03B654" w:rsidR="00F9625E" w:rsidRDefault="00000000">
            <w:pPr>
              <w:spacing w:line="250" w:lineRule="auto"/>
              <w:rPr>
                <w:sz w:val="18"/>
                <w:szCs w:val="18"/>
              </w:rPr>
            </w:pPr>
            <w:r>
              <w:rPr>
                <w:rFonts w:eastAsia="SimSun" w:hint="eastAsia"/>
                <w:sz w:val="18"/>
                <w:szCs w:val="18"/>
              </w:rPr>
              <w:t>Exposure to d</w:t>
            </w:r>
            <w:r>
              <w:rPr>
                <w:sz w:val="18"/>
                <w:szCs w:val="18"/>
              </w:rPr>
              <w:t xml:space="preserve">ust, water, temperature </w:t>
            </w:r>
            <w:r>
              <w:rPr>
                <w:rFonts w:eastAsia="SimSun" w:hint="eastAsia"/>
                <w:sz w:val="18"/>
                <w:szCs w:val="18"/>
              </w:rPr>
              <w:t xml:space="preserve">variations, </w:t>
            </w:r>
            <w:r>
              <w:rPr>
                <w:sz w:val="18"/>
                <w:szCs w:val="18"/>
              </w:rPr>
              <w:t>and</w:t>
            </w:r>
            <w:r>
              <w:rPr>
                <w:rFonts w:eastAsia="SimSun" w:hint="eastAsia"/>
                <w:sz w:val="18"/>
                <w:szCs w:val="18"/>
              </w:rPr>
              <w:t xml:space="preserve"> use with</w:t>
            </w:r>
            <w:r>
              <w:rPr>
                <w:sz w:val="18"/>
                <w:szCs w:val="18"/>
              </w:rPr>
              <w:t xml:space="preserve"> PPE are </w:t>
            </w:r>
            <w:r>
              <w:rPr>
                <w:rFonts w:eastAsia="SimSun" w:hint="eastAsia"/>
                <w:sz w:val="18"/>
                <w:szCs w:val="18"/>
              </w:rPr>
              <w:t xml:space="preserve">routine</w:t>
            </w:r>
            <w:r>
              <w:rPr>
                <w:sz w:val="18"/>
                <w:szCs w:val="18"/>
              </w:rPr>
              <w:t xml:space="preserve"> operating conditions</w:t>
            </w:r>
            <w:r>
              <w:rPr>
                <w:rFonts w:eastAsia="SimSun" w:hint="eastAsia"/>
                <w:sz w:val="18"/>
                <w:szCs w:val="18"/>
              </w:rPr>
              <w:t xml:space="preserve"> </w:t>
            </w:r>
            <w:r>
              <w:rPr>
                <w:rFonts w:eastAsia="SimSun" w:hint="eastAsia"/>
                <w:sz w:val="18"/>
                <w:szCs w:val="18"/>
              </w:rPr>
              <w:t xml:space="preserve">—</w:t>
            </w:r>
            <w:r>
              <w:rPr>
                <w:rFonts w:eastAsia="SimSun" w:hint="eastAsia"/>
                <w:sz w:val="18"/>
                <w:szCs w:val="18"/>
              </w:rPr>
              <w:t xml:space="preserve"> </w:t>
            </w:r>
            <w:r>
              <w:rPr>
                <w:sz w:val="18"/>
                <w:szCs w:val="18"/>
              </w:rPr>
              <w:t>not edge cases.</w:t>
            </w:r>
          </w:p>
        </w:tc>
        <w:tc>
          <w:tcPr>
            <w:tcW w:w="3400" w:type="dxa"/>
            <w:shd w:val="clear" w:color="auto" w:fill="F2F2F2"/>
            <w:tcMar>
              <w:top w:w="70" w:type="dxa"/>
              <w:left w:w="110" w:type="dxa"/>
              <w:bottom w:w="70" w:type="dxa"/>
              <w:right w:w="110" w:type="dxa"/>
            </w:tcMar>
          </w:tcPr>
          <w:p w14:paraId="024775AE" w14:textId="17D9EC74" w:rsidR="00F9625E" w:rsidRDefault="00000000">
            <w:pPr>
              <w:spacing w:line="250" w:lineRule="auto"/>
              <w:rPr>
                <w:sz w:val="18"/>
                <w:szCs w:val="18"/>
              </w:rPr>
            </w:pPr>
            <w:r>
              <w:rPr>
                <w:sz w:val="18"/>
                <w:szCs w:val="18"/>
              </w:rPr>
              <w:t xml:space="preserve">IP65 rated; compatible with PPE and prescription </w:t>
            </w:r>
            <w:r>
              <w:rPr>
                <w:rFonts w:eastAsia="SimSun" w:hint="eastAsia"/>
                <w:sz w:val="18"/>
                <w:szCs w:val="18"/>
              </w:rPr>
              <w:t xml:space="preserve">eyewear, and fully </w:t>
            </w:r>
            <w:r>
              <w:rPr>
                <w:sz w:val="18"/>
                <w:szCs w:val="18"/>
              </w:rPr>
              <w:t>standalone with no host PC</w:t>
            </w:r>
            <w:r>
              <w:rPr>
                <w:rFonts w:eastAsia="SimSun" w:hint="eastAsia"/>
                <w:sz w:val="18"/>
                <w:szCs w:val="18"/>
              </w:rPr>
              <w:t xml:space="preserve"> required.</w:t>
            </w:r>
          </w:p>
        </w:tc>
      </w:tr>
      <w:tr w:rsidR="00F9625E" w14:paraId="4CB7A177" w14:textId="77777777" w:rsidTr="008768A1">
        <w:trPr>
          <w:cantSplit/>
          <w:trHeight w:val="756"/>
        </w:trPr>
        <w:tc>
          <w:tcPr>
            <w:tcW w:w="2159" w:type="dxa"/>
            <w:tcMar>
              <w:top w:w="70" w:type="dxa"/>
              <w:left w:w="110" w:type="dxa"/>
              <w:bottom w:w="70" w:type="dxa"/>
              <w:right w:w="110" w:type="dxa"/>
            </w:tcMar>
          </w:tcPr>
          <w:p w14:paraId="1039BB52" w14:textId="77777777" w:rsidR="00F9625E" w:rsidRDefault="00000000">
            <w:pPr>
              <w:spacing w:line="250" w:lineRule="auto"/>
            </w:pPr>
            <w:r>
              <w:rPr>
                <w:sz w:val="18"/>
                <w:szCs w:val="18"/>
              </w:rPr>
              <w:t>On-device performance</w:t>
            </w:r>
          </w:p>
        </w:tc>
        <w:tc>
          <w:tcPr>
            <w:tcW w:w="3441" w:type="dxa"/>
            <w:tcMar>
              <w:top w:w="70" w:type="dxa"/>
              <w:left w:w="110" w:type="dxa"/>
              <w:bottom w:w="70" w:type="dxa"/>
              <w:right w:w="110" w:type="dxa"/>
            </w:tcMar>
          </w:tcPr>
          <w:p w14:paraId="11D3FFF7" w14:textId="1D9D6B0A" w:rsidR="00F9625E" w:rsidRDefault="00000000">
            <w:pPr>
              <w:spacing w:line="250" w:lineRule="auto"/>
              <w:rPr>
                <w:sz w:val="18"/>
                <w:szCs w:val="18"/>
              </w:rPr>
            </w:pPr>
            <w:r>
              <w:rPr>
                <w:sz w:val="18"/>
                <w:szCs w:val="18"/>
              </w:rPr>
              <w:t>High-fidelity 3D content and on-device AI</w:t>
            </w:r>
            <w:r>
              <w:rPr>
                <w:rFonts w:eastAsia="SimSun" w:hint="eastAsia"/>
                <w:sz w:val="18"/>
                <w:szCs w:val="18"/>
              </w:rPr>
              <w:t xml:space="preserve"> must run reliably without</w:t>
            </w:r>
            <w:r>
              <w:rPr>
                <w:sz w:val="18"/>
                <w:szCs w:val="18"/>
              </w:rPr>
              <w:t xml:space="preserve"> depend</w:t>
            </w:r>
            <w:r>
              <w:rPr>
                <w:rFonts w:eastAsia="SimSun" w:hint="eastAsia"/>
                <w:sz w:val="18"/>
                <w:szCs w:val="18"/>
              </w:rPr>
              <w:t>ing</w:t>
            </w:r>
            <w:r>
              <w:rPr>
                <w:sz w:val="18"/>
                <w:szCs w:val="18"/>
              </w:rPr>
              <w:t xml:space="preserve"> on a cloud connection or</w:t>
            </w:r>
            <w:r>
              <w:rPr>
                <w:sz w:val="18"/>
                <w:szCs w:val="18"/>
              </w:rPr>
              <w:t xml:space="preserve"> a </w:t>
            </w:r>
            <w:r>
              <w:rPr>
                <w:sz w:val="18"/>
                <w:szCs w:val="18"/>
              </w:rPr>
              <w:t xml:space="preserve">tethered workstation.</w:t>
            </w:r>
          </w:p>
          <w:p w14:paraId="0D0F6064" w14:textId="77777777" w:rsidR="00F9625E" w:rsidRDefault="00F9625E">
            <w:pPr>
              <w:spacing w:line="250" w:lineRule="auto"/>
              <w:rPr>
                <w:sz w:val="18"/>
                <w:szCs w:val="18"/>
              </w:rPr>
            </w:pPr>
          </w:p>
        </w:tc>
        <w:tc>
          <w:tcPr>
            <w:tcW w:w="3400" w:type="dxa"/>
            <w:tcMar>
              <w:top w:w="70" w:type="dxa"/>
              <w:left w:w="110" w:type="dxa"/>
              <w:bottom w:w="70" w:type="dxa"/>
              <w:right w:w="110" w:type="dxa"/>
            </w:tcMar>
          </w:tcPr>
          <w:p w14:paraId="21F19A42" w14:textId="6C6CBDA4" w:rsidR="00F9625E" w:rsidRDefault="00000000">
            <w:pPr>
              <w:spacing w:line="250" w:lineRule="auto"/>
              <w:rPr>
                <w:sz w:val="18"/>
                <w:szCs w:val="18"/>
              </w:rPr>
            </w:pPr>
            <w:r>
              <w:rPr>
                <w:sz w:val="18"/>
                <w:szCs w:val="18"/>
              </w:rPr>
              <w:t xml:space="preserve">Qualcomm QCS8550 with a dedicated Intel Movidius Myriad X edge AI </w:t>
            </w:r>
            <w:r>
              <w:rPr>
                <w:rFonts w:eastAsia="SimSun" w:hint="eastAsia"/>
                <w:sz w:val="18"/>
                <w:szCs w:val="18"/>
              </w:rPr>
              <w:t xml:space="preserve">processor </w:t>
            </w:r>
            <w:r>
              <w:rPr>
                <w:rFonts w:eastAsia="SimSun" w:hint="eastAsia"/>
                <w:sz w:val="18"/>
                <w:szCs w:val="18"/>
              </w:rPr>
              <w:t xml:space="preserve">—</w:t>
            </w:r>
            <w:r>
              <w:rPr>
                <w:sz w:val="18"/>
                <w:szCs w:val="18"/>
              </w:rPr>
              <w:t xml:space="preserve"> distribu</w:t>
            </w:r>
            <w:r>
              <w:rPr>
                <w:rFonts w:eastAsia="SimSun" w:hint="eastAsia"/>
                <w:sz w:val="18"/>
                <w:szCs w:val="18"/>
              </w:rPr>
              <w:t xml:space="preserve">ting</w:t>
            </w:r>
            <w:r>
              <w:rPr>
                <w:rFonts w:eastAsia="SimSun" w:hint="eastAsia"/>
                <w:sz w:val="18"/>
                <w:szCs w:val="18"/>
              </w:rPr>
              <w:t xml:space="preserve"> </w:t>
            </w:r>
            <w:r>
              <w:rPr>
                <w:sz w:val="18"/>
                <w:szCs w:val="18"/>
              </w:rPr>
              <w:t xml:space="preserve">perception, rendering</w:t>
            </w:r>
            <w:r>
              <w:rPr>
                <w:rFonts w:eastAsia="SimSun" w:hint="eastAsia"/>
                <w:sz w:val="18"/>
                <w:szCs w:val="18"/>
              </w:rPr>
              <w:t>,</w:t>
            </w:r>
            <w:r>
              <w:rPr>
                <w:sz w:val="18"/>
                <w:szCs w:val="18"/>
              </w:rPr>
              <w:t xml:space="preserve"> and inference</w:t>
            </w:r>
            <w:r>
              <w:rPr>
                <w:rFonts w:eastAsia="SimSun" w:hint="eastAsia"/>
                <w:sz w:val="18"/>
                <w:szCs w:val="18"/>
              </w:rPr>
              <w:t xml:space="preserve"> </w:t>
            </w:r>
            <w:r>
              <w:rPr>
                <w:rFonts w:eastAsia="SimSun" w:hint="eastAsia"/>
                <w:sz w:val="18"/>
                <w:szCs w:val="18"/>
              </w:rPr>
              <w:t xml:space="preserve">workloads</w:t>
            </w:r>
            <w:r>
              <w:rPr>
                <w:rFonts w:eastAsia="SimSun" w:hint="eastAsia"/>
                <w:sz w:val="18"/>
                <w:szCs w:val="18"/>
              </w:rPr>
              <w:t xml:space="preserve"> across the device.</w:t>
            </w:r>
          </w:p>
        </w:tc>
      </w:tr>
      <w:tr w:rsidR="00F9625E" w14:paraId="667A092F" w14:textId="77777777" w:rsidTr="008768A1">
        <w:trPr>
          <w:cantSplit/>
        </w:trPr>
        <w:tc>
          <w:tcPr>
            <w:tcW w:w="2159" w:type="dxa"/>
            <w:shd w:val="clear" w:color="auto" w:fill="F2F2F2"/>
            <w:tcMar>
              <w:top w:w="70" w:type="dxa"/>
              <w:left w:w="110" w:type="dxa"/>
              <w:bottom w:w="70" w:type="dxa"/>
              <w:right w:w="110" w:type="dxa"/>
            </w:tcMar>
          </w:tcPr>
          <w:p w14:paraId="3BBA3F5D" w14:textId="77777777" w:rsidR="00F9625E" w:rsidRDefault="00000000">
            <w:pPr>
              <w:spacing w:line="250" w:lineRule="auto"/>
            </w:pPr>
            <w:r>
              <w:rPr>
                <w:sz w:val="18"/>
                <w:szCs w:val="18"/>
              </w:rPr>
              <w:t>Software migration</w:t>
            </w:r>
          </w:p>
        </w:tc>
        <w:tc>
          <w:tcPr>
            <w:tcW w:w="3441" w:type="dxa"/>
            <w:shd w:val="clear" w:color="auto" w:fill="F2F2F2"/>
            <w:tcMar>
              <w:top w:w="70" w:type="dxa"/>
              <w:left w:w="110" w:type="dxa"/>
              <w:bottom w:w="70" w:type="dxa"/>
              <w:right w:w="110" w:type="dxa"/>
            </w:tcMar>
          </w:tcPr>
          <w:p w14:paraId="731DAEF2" w14:textId="22B42388" w:rsidR="00F9625E" w:rsidRDefault="00000000">
            <w:pPr>
              <w:spacing w:line="250" w:lineRule="auto"/>
            </w:pPr>
            <w:r>
              <w:rPr>
                <w:sz w:val="18"/>
                <w:szCs w:val="18"/>
              </w:rPr>
              <w:t>Rebuilding application</w:t>
            </w:r>
            <w:r>
              <w:rPr>
                <w:rFonts w:eastAsia="SimSun" w:hint="eastAsia"/>
                <w:sz w:val="18"/>
                <w:szCs w:val="18"/>
              </w:rPr>
              <w:t>s</w:t>
            </w:r>
            <w:r>
              <w:rPr>
                <w:sz w:val="18"/>
                <w:szCs w:val="18"/>
              </w:rPr>
              <w:t xml:space="preserve"> for new hardware is the largest hidden cost of switching </w:t>
            </w:r>
            <w:r>
              <w:rPr>
                <w:sz w:val="18"/>
                <w:szCs w:val="18"/>
              </w:rPr>
              <w:t xml:space="preserve">platforms</w:t>
            </w:r>
            <w:r>
              <w:rPr>
                <w:sz w:val="18"/>
                <w:szCs w:val="18"/>
              </w:rPr>
              <w:t xml:space="preserve">.</w:t>
            </w:r>
          </w:p>
        </w:tc>
        <w:tc>
          <w:tcPr>
            <w:tcW w:w="3400" w:type="dxa"/>
            <w:shd w:val="clear" w:color="auto" w:fill="F2F2F2"/>
            <w:tcMar>
              <w:top w:w="70" w:type="dxa"/>
              <w:left w:w="110" w:type="dxa"/>
              <w:bottom w:w="70" w:type="dxa"/>
              <w:right w:w="110" w:type="dxa"/>
            </w:tcMar>
          </w:tcPr>
          <w:p w14:paraId="54CD63C9" w14:textId="7D32E2A0" w:rsidR="00F9625E" w:rsidRDefault="00000000">
            <w:pPr>
              <w:spacing w:line="250" w:lineRule="auto"/>
              <w:rPr>
                <w:sz w:val="18"/>
                <w:szCs w:val="18"/>
              </w:rPr>
            </w:pPr>
            <w:r>
              <w:rPr>
                <w:sz w:val="18"/>
                <w:szCs w:val="18"/>
              </w:rPr>
              <w:t>Android-based OS with OpenXR and Unity support</w:t>
            </w:r>
            <w:r>
              <w:rPr>
                <w:rFonts w:eastAsia="SimSun" w:hint="eastAsia"/>
                <w:sz w:val="18"/>
                <w:szCs w:val="18"/>
              </w:rPr>
              <w:t xml:space="preserve"> enables</w:t>
            </w:r>
            <w:r>
              <w:rPr>
                <w:sz w:val="18"/>
                <w:szCs w:val="18"/>
              </w:rPr>
              <w:t xml:space="preserve"> existing enterprise AR applications </w:t>
            </w:r>
            <w:r>
              <w:rPr>
                <w:rFonts w:eastAsia="SimSun" w:hint="eastAsia"/>
                <w:sz w:val="18"/>
                <w:szCs w:val="18"/>
              </w:rPr>
              <w:t>to</w:t>
            </w:r>
            <w:r>
              <w:rPr>
                <w:sz w:val="18"/>
                <w:szCs w:val="18"/>
              </w:rPr>
              <w:t xml:space="preserve"> be migrated </w:t>
            </w:r>
            <w:r>
              <w:rPr>
                <w:rFonts w:eastAsia="SimSun" w:hint="eastAsia"/>
                <w:sz w:val="18"/>
                <w:szCs w:val="18"/>
              </w:rPr>
              <w:t xml:space="preserve">without requiring </w:t>
            </w:r>
            <w:r>
              <w:rPr>
                <w:rFonts w:eastAsia="SimSun" w:hint="eastAsia"/>
                <w:sz w:val="18"/>
                <w:szCs w:val="18"/>
              </w:rPr>
              <w:t xml:space="preserve">a </w:t>
            </w:r>
            <w:r>
              <w:rPr>
                <w:rFonts w:eastAsia="SimSun" w:hint="eastAsia"/>
                <w:sz w:val="18"/>
                <w:szCs w:val="18"/>
              </w:rPr>
              <w:t xml:space="preserve">complete</w:t>
            </w:r>
            <w:r>
              <w:rPr>
                <w:sz w:val="18"/>
                <w:szCs w:val="18"/>
              </w:rPr>
              <w:t xml:space="preserve"> rewrit</w:t>
            </w:r>
            <w:r>
              <w:rPr>
                <w:rFonts w:eastAsia="SimSun" w:hint="eastAsia"/>
                <w:sz w:val="18"/>
                <w:szCs w:val="18"/>
              </w:rPr>
              <w:t>e</w:t>
            </w:r>
            <w:r>
              <w:rPr>
                <w:rFonts w:eastAsia="SimSun" w:hint="eastAsia"/>
                <w:sz w:val="18"/>
                <w:szCs w:val="18"/>
              </w:rPr>
              <w:t xml:space="preserve">.</w:t>
            </w:r>
          </w:p>
        </w:tc>
      </w:tr>
      <w:tr w:rsidR="00F9625E" w14:paraId="2341DFE7" w14:textId="77777777" w:rsidTr="008768A1">
        <w:trPr>
          <w:cantSplit/>
        </w:trPr>
        <w:tc>
          <w:tcPr>
            <w:tcW w:w="2159" w:type="dxa"/>
            <w:tcMar>
              <w:top w:w="70" w:type="dxa"/>
              <w:left w:w="110" w:type="dxa"/>
              <w:bottom w:w="70" w:type="dxa"/>
              <w:right w:w="110" w:type="dxa"/>
            </w:tcMar>
          </w:tcPr>
          <w:p w14:paraId="72BF30E1" w14:textId="77777777" w:rsidR="00F9625E" w:rsidRDefault="00000000">
            <w:pPr>
              <w:spacing w:line="250" w:lineRule="auto"/>
            </w:pPr>
            <w:r>
              <w:rPr>
                <w:sz w:val="18"/>
                <w:szCs w:val="18"/>
              </w:rPr>
              <w:t>Enterprise IT integration</w:t>
            </w:r>
          </w:p>
        </w:tc>
        <w:tc>
          <w:tcPr>
            <w:tcW w:w="3441" w:type="dxa"/>
            <w:tcMar>
              <w:top w:w="70" w:type="dxa"/>
              <w:left w:w="110" w:type="dxa"/>
              <w:bottom w:w="70" w:type="dxa"/>
              <w:right w:w="110" w:type="dxa"/>
            </w:tcMar>
          </w:tcPr>
          <w:p w14:paraId="2BC31BA7" w14:textId="242D06B1" w:rsidR="00F9625E" w:rsidRDefault="00000000">
            <w:pPr>
              <w:spacing w:line="250" w:lineRule="auto"/>
            </w:pPr>
            <w:r>
              <w:rPr>
                <w:sz w:val="18"/>
                <w:szCs w:val="18"/>
              </w:rPr>
              <w:t xml:space="preserve">Devices </w:t>
            </w:r>
            <w:r>
              <w:rPr>
                <w:rFonts w:eastAsia="SimSun" w:hint="eastAsia"/>
                <w:sz w:val="18"/>
                <w:szCs w:val="18"/>
              </w:rPr>
              <w:t>must</w:t>
            </w:r>
            <w:r>
              <w:rPr>
                <w:sz w:val="18"/>
                <w:szCs w:val="18"/>
              </w:rPr>
              <w:t xml:space="preserve"> be enrolled, secured and updated at fleet scale </w:t>
            </w:r>
            <w:r>
              <w:rPr>
                <w:rFonts w:eastAsia="SimSun" w:hint="eastAsia"/>
                <w:sz w:val="18"/>
                <w:szCs w:val="18"/>
              </w:rPr>
              <w:t xml:space="preserve">—</w:t>
            </w:r>
            <w:r>
              <w:rPr>
                <w:rFonts w:eastAsia="SimSun" w:hint="eastAsia"/>
                <w:sz w:val="18"/>
                <w:szCs w:val="18"/>
              </w:rPr>
              <w:t xml:space="preserve"> </w:t>
            </w:r>
            <w:r>
              <w:rPr>
                <w:sz w:val="18"/>
                <w:szCs w:val="18"/>
              </w:rPr>
              <w:t>like any other managed endpoint.</w:t>
            </w:r>
          </w:p>
        </w:tc>
        <w:tc>
          <w:tcPr>
            <w:tcW w:w="3400" w:type="dxa"/>
            <w:tcMar>
              <w:top w:w="70" w:type="dxa"/>
              <w:left w:w="110" w:type="dxa"/>
              <w:bottom w:w="70" w:type="dxa"/>
              <w:right w:w="110" w:type="dxa"/>
            </w:tcMar>
          </w:tcPr>
          <w:p w14:paraId="7708AF81" w14:textId="77777777" w:rsidR="00F9625E" w:rsidRDefault="00000000">
            <w:pPr>
              <w:spacing w:line="250" w:lineRule="auto"/>
              <w:rPr>
                <w:sz w:val="18"/>
                <w:szCs w:val="18"/>
              </w:rPr>
            </w:pPr>
            <w:r>
              <w:rPr>
                <w:sz w:val="18"/>
                <w:szCs w:val="18"/>
              </w:rPr>
              <w:t xml:space="preserve">Android platform with MDM support</w:t>
            </w:r>
            <w:r>
              <w:rPr>
                <w:sz w:val="18"/>
                <w:szCs w:val="18"/>
              </w:rPr>
              <w:t xml:space="preserve">,</w:t>
            </w:r>
            <w:r>
              <w:rPr>
                <w:sz w:val="18"/>
                <w:szCs w:val="18"/>
              </w:rPr>
              <w:t xml:space="preserve"> </w:t>
            </w:r>
            <w:r>
              <w:rPr>
                <w:rFonts w:eastAsia="SimSun" w:hint="eastAsia"/>
                <w:sz w:val="18"/>
                <w:szCs w:val="18"/>
              </w:rPr>
              <w:t xml:space="preserve">integration with </w:t>
            </w:r>
            <w:r>
              <w:rPr>
                <w:sz w:val="18"/>
                <w:szCs w:val="18"/>
              </w:rPr>
              <w:t>enterprise device-management platforms</w:t>
            </w:r>
            <w:r>
              <w:rPr>
                <w:rFonts w:eastAsia="SimSun" w:hint="eastAsia"/>
                <w:sz w:val="18"/>
                <w:szCs w:val="18"/>
              </w:rPr>
              <w:t>,</w:t>
            </w:r>
            <w:r>
              <w:rPr>
                <w:sz w:val="18"/>
                <w:szCs w:val="18"/>
              </w:rPr>
              <w:t xml:space="preserve"> and </w:t>
            </w:r>
            <w:r>
              <w:rPr>
                <w:sz w:val="18"/>
                <w:szCs w:val="18"/>
              </w:rPr>
              <w:t xml:space="preserve">SiNGRAY G2</w:t>
            </w:r>
            <w:r>
              <w:rPr>
                <w:sz w:val="18"/>
                <w:szCs w:val="18"/>
              </w:rPr>
              <w:t xml:space="preserve"> Configure</w:t>
            </w:r>
            <w:r>
              <w:rPr>
                <w:sz w:val="18"/>
                <w:szCs w:val="18"/>
              </w:rPr>
              <w:t xml:space="preserve"> for administrators.</w:t>
            </w:r>
          </w:p>
        </w:tc>
      </w:tr>
      <w:tr w:rsidR="00F9625E" w14:paraId="3DA5E85B" w14:textId="77777777" w:rsidTr="008768A1">
        <w:trPr>
          <w:cantSplit/>
        </w:trPr>
        <w:tc>
          <w:tcPr>
            <w:tcW w:w="2159" w:type="dxa"/>
            <w:shd w:val="clear" w:color="auto" w:fill="F2F2F2"/>
            <w:tcMar>
              <w:top w:w="70" w:type="dxa"/>
              <w:left w:w="110" w:type="dxa"/>
              <w:bottom w:w="70" w:type="dxa"/>
              <w:right w:w="110" w:type="dxa"/>
            </w:tcMar>
          </w:tcPr>
          <w:p w14:paraId="313753F2" w14:textId="77777777" w:rsidR="00F9625E" w:rsidRDefault="00000000">
            <w:pPr>
              <w:spacing w:line="250" w:lineRule="auto"/>
            </w:pPr>
            <w:r>
              <w:rPr>
                <w:sz w:val="18"/>
                <w:szCs w:val="18"/>
              </w:rPr>
              <w:t>Manufacturing continuity</w:t>
            </w:r>
          </w:p>
        </w:tc>
        <w:tc>
          <w:tcPr>
            <w:tcW w:w="3441" w:type="dxa"/>
            <w:shd w:val="clear" w:color="auto" w:fill="F2F2F2"/>
            <w:tcMar>
              <w:top w:w="70" w:type="dxa"/>
              <w:left w:w="110" w:type="dxa"/>
              <w:bottom w:w="70" w:type="dxa"/>
              <w:right w:w="110" w:type="dxa"/>
            </w:tcMar>
          </w:tcPr>
          <w:p w14:paraId="329C3924" w14:textId="0A31A63B" w:rsidR="00F9625E" w:rsidRDefault="00000000">
            <w:pPr>
              <w:spacing w:line="250" w:lineRule="auto"/>
              <w:rPr>
                <w:sz w:val="18"/>
                <w:szCs w:val="18"/>
              </w:rPr>
            </w:pPr>
            <w:r>
              <w:rPr>
                <w:sz w:val="18"/>
                <w:szCs w:val="18"/>
              </w:rPr>
              <w:t>Procurement</w:t>
            </w:r>
            <w:r>
              <w:rPr>
                <w:rFonts w:eastAsia="SimSun" w:hint="eastAsia"/>
                <w:sz w:val="18"/>
                <w:szCs w:val="18"/>
              </w:rPr>
              <w:t xml:space="preserve"> teams</w:t>
            </w:r>
            <w:r>
              <w:rPr>
                <w:sz w:val="18"/>
                <w:szCs w:val="18"/>
              </w:rPr>
              <w:t xml:space="preserve"> need confidence that the device will </w:t>
            </w:r>
            <w:r>
              <w:rPr>
                <w:rFonts w:eastAsia="SimSun" w:hint="eastAsia"/>
                <w:sz w:val="18"/>
                <w:szCs w:val="18"/>
              </w:rPr>
              <w:t xml:space="preserve">remain available </w:t>
            </w:r>
            <w:r>
              <w:rPr>
                <w:rFonts w:eastAsia="SimSun" w:hint="eastAsia"/>
                <w:sz w:val="18"/>
                <w:szCs w:val="18"/>
              </w:rPr>
              <w:t xml:space="preserve">and</w:t>
            </w:r>
            <w:r>
              <w:rPr>
                <w:rFonts w:eastAsia="SimSun" w:hint="eastAsia"/>
                <w:sz w:val="18"/>
                <w:szCs w:val="18"/>
              </w:rPr>
              <w:t xml:space="preserve"> supported</w:t>
            </w:r>
            <w:r>
              <w:rPr>
                <w:sz w:val="18"/>
                <w:szCs w:val="18"/>
              </w:rPr>
              <w:t xml:space="preserve"> </w:t>
            </w:r>
            <w:r>
              <w:rPr>
                <w:rFonts w:eastAsia="SimSun" w:hint="eastAsia"/>
                <w:sz w:val="18"/>
                <w:szCs w:val="18"/>
              </w:rPr>
              <w:t xml:space="preserve">throughout the deployment lifecycle</w:t>
            </w:r>
            <w:r>
              <w:rPr>
                <w:rFonts w:eastAsia="SimSun" w:hint="eastAsia"/>
                <w:sz w:val="18"/>
                <w:szCs w:val="18"/>
              </w:rPr>
              <w:t xml:space="preserve">.</w:t>
            </w:r>
          </w:p>
        </w:tc>
        <w:tc>
          <w:tcPr>
            <w:tcW w:w="3400" w:type="dxa"/>
            <w:shd w:val="clear" w:color="auto" w:fill="F2F2F2"/>
            <w:tcMar>
              <w:top w:w="70" w:type="dxa"/>
              <w:left w:w="110" w:type="dxa"/>
              <w:bottom w:w="70" w:type="dxa"/>
              <w:right w:w="110" w:type="dxa"/>
            </w:tcMar>
          </w:tcPr>
          <w:p w14:paraId="2E48E5D5" w14:textId="290D9D0A" w:rsidR="00F9625E" w:rsidRDefault="00000000">
            <w:pPr>
              <w:spacing w:line="250" w:lineRule="auto"/>
              <w:rPr>
                <w:sz w:val="18"/>
                <w:szCs w:val="18"/>
              </w:rPr>
            </w:pPr>
            <w:r>
              <w:rPr>
                <w:rFonts w:eastAsia="SimSun" w:hint="eastAsia"/>
                <w:sz w:val="18"/>
                <w:szCs w:val="18"/>
              </w:rPr>
              <w:t>Backed by s</w:t>
            </w:r>
            <w:r>
              <w:rPr>
                <w:sz w:val="18"/>
                <w:szCs w:val="18"/>
              </w:rPr>
              <w:t>even years of volume production</w:t>
            </w:r>
            <w:r>
              <w:rPr>
                <w:rFonts w:eastAsia="SimSun" w:hint="eastAsia"/>
                <w:sz w:val="18"/>
                <w:szCs w:val="18"/>
              </w:rPr>
              <w:t xml:space="preserve"> in Japan</w:t>
            </w:r>
            <w:r>
              <w:rPr>
                <w:sz w:val="18"/>
                <w:szCs w:val="18"/>
              </w:rPr>
              <w:t>, five generations of AR hardware</w:t>
            </w:r>
            <w:r>
              <w:rPr>
                <w:rFonts w:eastAsia="SimSun" w:hint="eastAsia"/>
                <w:sz w:val="18"/>
                <w:szCs w:val="18"/>
              </w:rPr>
              <w:t>,</w:t>
            </w:r>
            <w:r>
              <w:rPr>
                <w:sz w:val="18"/>
                <w:szCs w:val="18"/>
              </w:rPr>
              <w:t xml:space="preserve"> </w:t>
            </w:r>
            <w:r>
              <w:rPr>
                <w:sz w:val="18"/>
                <w:szCs w:val="18"/>
              </w:rPr>
              <w:t xml:space="preserve">and more</w:t>
            </w:r>
            <w:r>
              <w:rPr>
                <w:rFonts w:eastAsia="SimSun" w:hint="eastAsia"/>
                <w:sz w:val="18"/>
                <w:szCs w:val="18"/>
              </w:rPr>
              <w:t xml:space="preserve"> than</w:t>
            </w:r>
            <w:r>
              <w:rPr>
                <w:sz w:val="18"/>
                <w:szCs w:val="18"/>
              </w:rPr>
              <w:t xml:space="preserve"> 32,000</w:t>
            </w:r>
            <w:r>
              <w:rPr>
                <w:sz w:val="18"/>
                <w:szCs w:val="18"/>
              </w:rPr>
              <w:t xml:space="preserve"> edge AI units shipped.</w:t>
            </w:r>
          </w:p>
        </w:tc>
      </w:tr>
    </w:tbl>
    <w:p w14:paraId="5ECFB111" w14:textId="0A4E5523" w:rsidR="00F9625E" w:rsidRDefault="00000000">
      <w:pPr>
        <w:pStyle w:val="Heading2"/>
      </w:pPr>
      <w:bookmarkStart w:id="112" w:name="s43"/>
      <w:r>
        <w:rPr>
          <w:rFonts w:eastAsia="SimSun" w:hint="eastAsia"/>
        </w:rPr>
        <w:t xml:space="preserve">4.3</w:t>
      </w:r>
      <w:r>
        <w:rPr>
          <w:rFonts w:eastAsia="SimSun" w:hint="eastAsia"/>
        </w:rPr>
        <w:t xml:space="preserve">  </w:t>
      </w:r>
      <w:r>
        <w:rPr/>
        <w:t xml:space="preserve">Positioning</w:t>
      </w:r>
      <w:bookmarkEnd w:id="112"/>
    </w:p>
    <w:p w14:paraId="60C8D52E" w14:textId="77777777" w:rsidR="00F9625E" w:rsidRDefault="00000000">
      <w:pPr>
        <w:rPr>
          <w:sz w:val="16"/>
          <w:szCs w:val="16"/>
        </w:rPr>
      </w:pPr>
      <w:r>
        <w:rPr>
          <w:rFonts w:eastAsia="Calibri-Italic"/>
          <w:i/>
          <w:color w:val="333333"/>
          <w:sz w:val="22"/>
          <w:szCs w:val="21"/>
        </w:rPr>
        <w:t>SiNGRAY G2 is positioned as a premium enterprise AR device — for enterprise and industrial customers who need professional-grade hardware,</w:t>
      </w:r>
      <w:r>
        <w:rPr>
          <w:rFonts w:eastAsia="Calibri-Italic" w:hint="eastAsia"/>
          <w:i/>
          <w:color w:val="333333"/>
          <w:sz w:val="22"/>
          <w:szCs w:val="21"/>
        </w:rPr>
        <w:t xml:space="preserve"> </w:t>
      </w:r>
      <w:r>
        <w:rPr>
          <w:rFonts w:eastAsia="Calibri-Italic"/>
          <w:i/>
          <w:color w:val="333333"/>
          <w:sz w:val="22"/>
          <w:szCs w:val="21"/>
        </w:rPr>
        <w:t>long-term support, software integration, and reliable deployment, not general consumers.</w:t>
      </w:r>
    </w:p>
    <w:p w14:paraId="13A73728" w14:textId="77777777" w:rsidR="00F9625E" w:rsidRDefault="00F9625E">
      <w:pPr>
        <w:spacing w:after="120" w:line="276" w:lineRule="auto"/>
      </w:pPr>
    </w:p>
    <w:p w14:paraId="222EB724" w14:textId="5BBE82BF" w:rsidR="00F9625E" w:rsidRDefault="00000000">
      <w:pPr>
        <w:pStyle w:val="Heading2"/>
      </w:pPr>
      <w:bookmarkStart w:id="113" w:name="s44"/>
      <w:r>
        <w:rPr>
          <w:rFonts w:eastAsia="SimSun" w:hint="eastAsia"/>
        </w:rPr>
        <w:t>4</w:t>
      </w:r>
      <w:r>
        <w:t>.</w:t>
      </w:r>
      <w:r>
        <w:rPr>
          <w:rFonts w:eastAsia="SimSun" w:hint="eastAsia"/>
        </w:rPr>
        <w:t>4</w:t>
      </w:r>
      <w:r>
        <w:t xml:space="preserve">  Key features</w:t>
      </w:r>
      <w:bookmarkEnd w:id="113"/>
    </w:p>
    <w:p w14:paraId="7534B139" w14:textId="77777777" w:rsidR="00F9625E" w:rsidRDefault="00000000">
      <w:pPr>
        <w:spacing w:after="120" w:line="276" w:lineRule="auto"/>
      </w:pPr>
      <w:r>
        <w:rPr>
          <w:i/>
          <w:iCs/>
          <w:color w:val="666666"/>
          <w:sz w:val="18"/>
          <w:szCs w:val="18"/>
        </w:rPr>
        <w:t>Each feature is written as a benefit line followed by the fact behind it, so it can be used as a heading with a sub-line.</w:t>
      </w:r>
    </w:p>
    <w:tbl>
      <w:tblPr>
        <w:tblW w:w="9000" w:type="dxa"/>
        <w:tblBorders>
          <w:top w:val="single" w:sz="4" w:space="0" w:color="D9D9D9"/>
          <w:bottom w:val="single" w:sz="4" w:space="0" w:color="D9D9D9"/>
          <w:insideH w:val="single" w:sz="2" w:space="0" w:color="D9D9D9"/>
        </w:tblBorders>
        <w:tblCellMar>
          <w:left w:w="10" w:type="dxa"/>
          <w:right w:w="10" w:type="dxa"/>
        </w:tblCellMar>
        <w:tblLook w:val="04A0" w:firstRow="1" w:lastRow="0" w:firstColumn="1" w:lastColumn="0" w:noHBand="0" w:noVBand="1"/>
      </w:tblPr>
      <w:tblGrid>
        <w:gridCol w:w="2200"/>
        <w:gridCol w:w="2900"/>
        <w:gridCol w:w="3900"/>
      </w:tblGrid>
      <w:tr w:rsidR="00F9625E" w14:paraId="412C1940" w14:textId="77777777">
        <w:trPr>
          <w:tblHeader/>
        </w:trPr>
        <w:tc>
          <w:tcPr>
            <w:tcW w:w="2200" w:type="dxa"/>
            <w:shd w:val="clear" w:color="auto" w:fill="333333"/>
            <w:tcMar>
              <w:top w:w="70" w:type="dxa"/>
              <w:left w:w="110" w:type="dxa"/>
              <w:bottom w:w="70" w:type="dxa"/>
              <w:right w:w="110" w:type="dxa"/>
            </w:tcMar>
          </w:tcPr>
          <w:p w14:paraId="017FCD0D" w14:textId="77777777" w:rsidR="00F9625E" w:rsidRDefault="00000000">
            <w:pPr>
              <w:spacing w:line="250" w:lineRule="auto"/>
            </w:pPr>
            <w:r>
              <w:rPr>
                <w:b/>
                <w:bCs/>
                <w:color w:val="FFFFFF"/>
                <w:sz w:val="18"/>
                <w:szCs w:val="18"/>
              </w:rPr>
              <w:t>Feature</w:t>
            </w:r>
          </w:p>
        </w:tc>
        <w:tc>
          <w:tcPr>
            <w:tcW w:w="2900" w:type="dxa"/>
            <w:shd w:val="clear" w:color="auto" w:fill="333333"/>
            <w:tcMar>
              <w:top w:w="70" w:type="dxa"/>
              <w:left w:w="110" w:type="dxa"/>
              <w:bottom w:w="70" w:type="dxa"/>
              <w:right w:w="110" w:type="dxa"/>
            </w:tcMar>
          </w:tcPr>
          <w:p w14:paraId="1EEA0A12" w14:textId="77777777" w:rsidR="00F9625E" w:rsidRDefault="00000000">
            <w:pPr>
              <w:spacing w:line="250" w:lineRule="auto"/>
            </w:pPr>
            <w:r>
              <w:rPr>
                <w:b/>
                <w:bCs/>
                <w:color w:val="FFFFFF"/>
                <w:sz w:val="18"/>
                <w:szCs w:val="18"/>
              </w:rPr>
              <w:t>Benefit line</w:t>
            </w:r>
          </w:p>
        </w:tc>
        <w:tc>
          <w:tcPr>
            <w:tcW w:w="3900" w:type="dxa"/>
            <w:shd w:val="clear" w:color="auto" w:fill="333333"/>
            <w:tcMar>
              <w:top w:w="70" w:type="dxa"/>
              <w:left w:w="110" w:type="dxa"/>
              <w:bottom w:w="70" w:type="dxa"/>
              <w:right w:w="110" w:type="dxa"/>
            </w:tcMar>
          </w:tcPr>
          <w:p w14:paraId="13911DAC" w14:textId="77777777" w:rsidR="00F9625E" w:rsidRDefault="00000000">
            <w:pPr>
              <w:spacing w:line="250" w:lineRule="auto"/>
            </w:pPr>
            <w:r>
              <w:rPr>
                <w:b/>
                <w:bCs/>
                <w:color w:val="FFFFFF"/>
                <w:sz w:val="18"/>
                <w:szCs w:val="18"/>
              </w:rPr>
              <w:t>Supporting fact</w:t>
            </w:r>
          </w:p>
        </w:tc>
      </w:tr>
      <w:tr w:rsidR="00F9625E" w14:paraId="5F4130C1" w14:textId="77777777">
        <w:trPr>
          <w:cantSplit/>
        </w:trPr>
        <w:tc>
          <w:tcPr>
            <w:tcW w:w="2200" w:type="dxa"/>
            <w:tcMar>
              <w:top w:w="70" w:type="dxa"/>
              <w:left w:w="110" w:type="dxa"/>
              <w:bottom w:w="70" w:type="dxa"/>
              <w:right w:w="110" w:type="dxa"/>
            </w:tcMar>
          </w:tcPr>
          <w:p w14:paraId="53D19290" w14:textId="77777777" w:rsidR="00F9625E" w:rsidRDefault="00000000">
            <w:pPr>
              <w:spacing w:line="250" w:lineRule="auto"/>
            </w:pPr>
            <w:r>
              <w:rPr>
                <w:sz w:val="18"/>
                <w:szCs w:val="18"/>
              </w:rPr>
              <w:t>Optical see-through</w:t>
            </w:r>
          </w:p>
        </w:tc>
        <w:tc>
          <w:tcPr>
            <w:tcW w:w="2900" w:type="dxa"/>
            <w:tcMar>
              <w:top w:w="70" w:type="dxa"/>
              <w:left w:w="110" w:type="dxa"/>
              <w:bottom w:w="70" w:type="dxa"/>
              <w:right w:w="110" w:type="dxa"/>
            </w:tcMar>
          </w:tcPr>
          <w:p w14:paraId="29F08C89" w14:textId="77777777" w:rsidR="00F9625E" w:rsidRDefault="00000000">
            <w:pPr>
              <w:spacing w:line="250" w:lineRule="auto"/>
            </w:pPr>
            <w:r>
              <w:rPr>
                <w:sz w:val="18"/>
                <w:szCs w:val="18"/>
              </w:rPr>
              <w:t>Keep the real world in view.</w:t>
            </w:r>
          </w:p>
        </w:tc>
        <w:tc>
          <w:tcPr>
            <w:tcW w:w="3900" w:type="dxa"/>
            <w:tcMar>
              <w:top w:w="70" w:type="dxa"/>
              <w:left w:w="110" w:type="dxa"/>
              <w:bottom w:w="70" w:type="dxa"/>
              <w:right w:w="110" w:type="dxa"/>
            </w:tcMar>
          </w:tcPr>
          <w:p w14:paraId="0C4C1EAB" w14:textId="77777777" w:rsidR="00F9625E" w:rsidRDefault="00000000">
            <w:pPr>
              <w:spacing w:line="250" w:lineRule="auto"/>
            </w:pPr>
            <w:r>
              <w:rPr>
                <w:sz w:val="18"/>
                <w:szCs w:val="18"/>
              </w:rPr>
              <w:t>Binocular birdbath optics overlay digital content on</w:t>
            </w:r>
            <w:r>
              <w:rPr>
                <w:rFonts w:eastAsia="SimSun" w:hint="eastAsia"/>
                <w:sz w:val="18"/>
                <w:szCs w:val="18"/>
              </w:rPr>
              <w:t>to</w:t>
            </w:r>
            <w:r>
              <w:rPr>
                <w:sz w:val="18"/>
                <w:szCs w:val="18"/>
              </w:rPr>
              <w:t xml:space="preserve"> a direct view of the workspace. Not camera passthrough.</w:t>
            </w:r>
          </w:p>
        </w:tc>
      </w:tr>
      <w:tr w:rsidR="00F9625E" w14:paraId="6C3D9E10" w14:textId="77777777">
        <w:trPr>
          <w:cantSplit/>
        </w:trPr>
        <w:tc>
          <w:tcPr>
            <w:tcW w:w="2200" w:type="dxa"/>
            <w:shd w:val="clear" w:color="auto" w:fill="F2F2F2"/>
            <w:tcMar>
              <w:top w:w="70" w:type="dxa"/>
              <w:left w:w="110" w:type="dxa"/>
              <w:bottom w:w="70" w:type="dxa"/>
              <w:right w:w="110" w:type="dxa"/>
            </w:tcMar>
          </w:tcPr>
          <w:p w14:paraId="62F84383" w14:textId="77777777" w:rsidR="00F9625E" w:rsidRDefault="00000000">
            <w:pPr>
              <w:spacing w:line="250" w:lineRule="auto"/>
            </w:pPr>
            <w:r>
              <w:rPr>
                <w:sz w:val="18"/>
                <w:szCs w:val="18"/>
              </w:rPr>
              <w:t>Binocular Micro-OLED display</w:t>
            </w:r>
          </w:p>
        </w:tc>
        <w:tc>
          <w:tcPr>
            <w:tcW w:w="2900" w:type="dxa"/>
            <w:shd w:val="clear" w:color="auto" w:fill="F2F2F2"/>
            <w:tcMar>
              <w:top w:w="70" w:type="dxa"/>
              <w:left w:w="110" w:type="dxa"/>
              <w:bottom w:w="70" w:type="dxa"/>
              <w:right w:w="110" w:type="dxa"/>
            </w:tcMar>
          </w:tcPr>
          <w:p w14:paraId="6942EBE7" w14:textId="4F7F14A9" w:rsidR="00F9625E" w:rsidRDefault="00000000">
            <w:pPr>
              <w:spacing w:line="250" w:lineRule="auto"/>
            </w:pPr>
            <w:r>
              <w:rPr>
                <w:rFonts w:eastAsia="SimSun" w:hint="eastAsia"/>
                <w:sz w:val="18"/>
                <w:szCs w:val="18"/>
              </w:rPr>
              <w:t>View</w:t>
            </w:r>
            <w:r>
              <w:rPr>
                <w:sz w:val="18"/>
                <w:szCs w:val="18"/>
              </w:rPr>
              <w:t xml:space="preserve"> text, models and video </w:t>
            </w:r>
            <w:r>
              <w:rPr>
                <w:rFonts w:eastAsia="SimSun" w:hint="eastAsia"/>
                <w:sz w:val="18"/>
                <w:szCs w:val="18"/>
              </w:rPr>
              <w:t xml:space="preserve">with </w:t>
            </w:r>
            <w:r>
              <w:rPr>
                <w:sz w:val="18"/>
                <w:szCs w:val="18"/>
              </w:rPr>
              <w:t xml:space="preserve">clarity.</w:t>
            </w:r>
          </w:p>
        </w:tc>
        <w:tc>
          <w:tcPr>
            <w:tcW w:w="3900" w:type="dxa"/>
            <w:shd w:val="clear" w:color="auto" w:fill="F2F2F2"/>
            <w:tcMar>
              <w:top w:w="70" w:type="dxa"/>
              <w:left w:w="110" w:type="dxa"/>
              <w:bottom w:w="70" w:type="dxa"/>
              <w:right w:w="110" w:type="dxa"/>
            </w:tcMar>
          </w:tcPr>
          <w:p w14:paraId="4760EBA9" w14:textId="77777777" w:rsidR="00F9625E" w:rsidRDefault="00000000">
            <w:pPr>
              <w:spacing w:line="250" w:lineRule="auto"/>
            </w:pPr>
            <w:r>
              <w:rPr>
                <w:sz w:val="18"/>
                <w:szCs w:val="18"/>
              </w:rPr>
              <w:t>Dual Sony Micro-OLED, 1920 × 1200 per eye, 90 Hz, 1,000 cd/m² peak brightness, 100,000:1 contrast, 44 PPD.</w:t>
            </w:r>
          </w:p>
        </w:tc>
      </w:tr>
      <w:tr w:rsidR="00F9625E" w14:paraId="31082981" w14:textId="77777777" w:rsidTr="008768A1">
        <w:trPr>
          <w:cantSplit/>
          <w:trHeight w:val="90"/>
        </w:trPr>
        <w:tc>
          <w:tcPr>
            <w:tcW w:w="2200" w:type="dxa"/>
            <w:tcMar>
              <w:top w:w="70" w:type="dxa"/>
              <w:left w:w="110" w:type="dxa"/>
              <w:bottom w:w="70" w:type="dxa"/>
              <w:right w:w="110" w:type="dxa"/>
            </w:tcMar>
          </w:tcPr>
          <w:p w14:paraId="12E5CCB1" w14:textId="77777777" w:rsidR="00F9625E" w:rsidRDefault="00000000">
            <w:pPr>
              <w:spacing w:line="250" w:lineRule="auto"/>
            </w:pPr>
            <w:r>
              <w:rPr>
                <w:sz w:val="18"/>
                <w:szCs w:val="18"/>
              </w:rPr>
              <w:t>51° field of view</w:t>
            </w:r>
          </w:p>
        </w:tc>
        <w:tc>
          <w:tcPr>
            <w:tcW w:w="2900" w:type="dxa"/>
            <w:tcMar>
              <w:top w:w="70" w:type="dxa"/>
              <w:left w:w="110" w:type="dxa"/>
              <w:bottom w:w="70" w:type="dxa"/>
              <w:right w:w="110" w:type="dxa"/>
            </w:tcMar>
          </w:tcPr>
          <w:p w14:paraId="14EA65F7" w14:textId="1C761833" w:rsidR="00F9625E" w:rsidRDefault="00000000">
            <w:pPr>
              <w:spacing w:line="250" w:lineRule="auto"/>
              <w:rPr>
                <w:sz w:val="18"/>
                <w:szCs w:val="18"/>
              </w:rPr>
            </w:pPr>
            <w:r>
              <w:rPr>
                <w:rFonts w:eastAsia="SimSun" w:hint="eastAsia"/>
                <w:sz w:val="18"/>
                <w:szCs w:val="18"/>
              </w:rPr>
              <w:t xml:space="preserve">Keep</w:t>
            </w:r>
            <w:r>
              <w:rPr>
                <w:sz w:val="18"/>
                <w:szCs w:val="18"/>
              </w:rPr>
              <w:t xml:space="preserve"> a </w:t>
            </w:r>
            <w:r>
              <w:rPr>
                <w:rFonts w:eastAsia="SimSun" w:hint="eastAsia"/>
                <w:sz w:val="18"/>
                <w:szCs w:val="18"/>
              </w:rPr>
              <w:t xml:space="preserve">complete </w:t>
            </w:r>
            <w:r>
              <w:rPr>
                <w:sz w:val="18"/>
                <w:szCs w:val="18"/>
              </w:rPr>
              <w:t>procedure step in view.</w:t>
            </w:r>
          </w:p>
        </w:tc>
        <w:tc>
          <w:tcPr>
            <w:tcW w:w="3900" w:type="dxa"/>
            <w:tcMar>
              <w:top w:w="70" w:type="dxa"/>
              <w:left w:w="110" w:type="dxa"/>
              <w:bottom w:w="70" w:type="dxa"/>
              <w:right w:w="110" w:type="dxa"/>
            </w:tcMar>
          </w:tcPr>
          <w:p w14:paraId="7F566907" w14:textId="77777777" w:rsidR="00F9625E" w:rsidRDefault="00000000">
            <w:pPr>
              <w:spacing w:line="250" w:lineRule="auto"/>
            </w:pPr>
            <w:r>
              <w:rPr>
                <w:sz w:val="18"/>
                <w:szCs w:val="18"/>
              </w:rPr>
              <w:t>51° diagonal, 45° horizontal, 28° vertical.</w:t>
            </w:r>
          </w:p>
        </w:tc>
      </w:tr>
      <w:tr w:rsidR="00F9625E" w14:paraId="1D988A3F" w14:textId="77777777">
        <w:trPr>
          <w:cantSplit/>
        </w:trPr>
        <w:tc>
          <w:tcPr>
            <w:tcW w:w="2200" w:type="dxa"/>
            <w:shd w:val="clear" w:color="auto" w:fill="F2F2F2"/>
            <w:tcMar>
              <w:top w:w="70" w:type="dxa"/>
              <w:left w:w="110" w:type="dxa"/>
              <w:bottom w:w="70" w:type="dxa"/>
              <w:right w:w="110" w:type="dxa"/>
            </w:tcMar>
          </w:tcPr>
          <w:p w14:paraId="212D0C5D" w14:textId="77777777" w:rsidR="00F9625E" w:rsidRDefault="00000000">
            <w:pPr>
              <w:spacing w:line="250" w:lineRule="auto"/>
            </w:pPr>
            <w:r>
              <w:rPr>
                <w:sz w:val="18"/>
                <w:szCs w:val="18"/>
              </w:rPr>
              <w:t>Electrochromic lens</w:t>
            </w:r>
          </w:p>
        </w:tc>
        <w:tc>
          <w:tcPr>
            <w:tcW w:w="2900" w:type="dxa"/>
            <w:shd w:val="clear" w:color="auto" w:fill="F2F2F2"/>
            <w:tcMar>
              <w:top w:w="70" w:type="dxa"/>
              <w:left w:w="110" w:type="dxa"/>
              <w:bottom w:w="70" w:type="dxa"/>
              <w:right w:w="110" w:type="dxa"/>
            </w:tcMar>
          </w:tcPr>
          <w:p w14:paraId="583FFEBC" w14:textId="77777777" w:rsidR="00F9625E" w:rsidRDefault="00000000">
            <w:pPr>
              <w:spacing w:line="250" w:lineRule="auto"/>
              <w:rPr>
                <w:sz w:val="18"/>
                <w:szCs w:val="18"/>
              </w:rPr>
            </w:pPr>
            <w:r>
              <w:rPr>
                <w:sz w:val="18"/>
                <w:szCs w:val="18"/>
              </w:rPr>
              <w:t>Work</w:t>
            </w:r>
            <w:r>
              <w:rPr>
                <w:rFonts w:eastAsia="SimSun" w:hint="eastAsia"/>
                <w:sz w:val="18"/>
                <w:szCs w:val="18"/>
              </w:rPr>
              <w:t xml:space="preserve"> comfortably</w:t>
            </w:r>
            <w:r>
              <w:rPr>
                <w:sz w:val="18"/>
                <w:szCs w:val="18"/>
              </w:rPr>
              <w:t xml:space="preserve"> in bright factories and outdoor sites.</w:t>
            </w:r>
          </w:p>
        </w:tc>
        <w:tc>
          <w:tcPr>
            <w:tcW w:w="3900" w:type="dxa"/>
            <w:shd w:val="clear" w:color="auto" w:fill="F2F2F2"/>
            <w:tcMar>
              <w:top w:w="70" w:type="dxa"/>
              <w:left w:w="110" w:type="dxa"/>
              <w:bottom w:w="70" w:type="dxa"/>
              <w:right w:w="110" w:type="dxa"/>
            </w:tcMar>
          </w:tcPr>
          <w:p w14:paraId="2A1C5FEB" w14:textId="67760216" w:rsidR="00F9625E" w:rsidRDefault="00000000">
            <w:pPr>
              <w:spacing w:line="250" w:lineRule="auto"/>
              <w:rPr>
                <w:rFonts w:eastAsia="SimSun"/>
                <w:sz w:val="18"/>
                <w:szCs w:val="18"/>
              </w:rPr>
            </w:pPr>
            <w:r>
              <w:rPr>
                <w:sz w:val="18"/>
                <w:szCs w:val="18"/>
              </w:rPr>
              <w:t xml:space="preserve">Adjustable lens transparency keeps</w:t>
            </w:r>
            <w:r>
              <w:rPr>
                <w:sz w:val="18"/>
                <w:szCs w:val="18"/>
              </w:rPr>
              <w:t xml:space="preserve"> </w:t>
            </w:r>
            <w:r>
              <w:rPr>
                <w:rFonts w:eastAsia="SimSun" w:hint="eastAsia"/>
                <w:sz w:val="18"/>
                <w:szCs w:val="18"/>
              </w:rPr>
              <w:t xml:space="preserve">digital </w:t>
            </w:r>
            <w:r>
              <w:rPr>
                <w:sz w:val="18"/>
                <w:szCs w:val="18"/>
              </w:rPr>
              <w:t xml:space="preserve">content readable </w:t>
            </w:r>
            <w:r>
              <w:rPr>
                <w:rFonts w:eastAsia="SimSun" w:hint="eastAsia"/>
                <w:sz w:val="18"/>
                <w:szCs w:val="18"/>
              </w:rPr>
              <w:t xml:space="preserve">as</w:t>
            </w:r>
            <w:r>
              <w:rPr>
                <w:rFonts w:eastAsia="SimSun" w:hint="eastAsia"/>
                <w:sz w:val="18"/>
                <w:szCs w:val="18"/>
              </w:rPr>
              <w:t xml:space="preserve"> </w:t>
            </w:r>
            <w:r>
              <w:rPr>
                <w:sz w:val="18"/>
                <w:szCs w:val="18"/>
              </w:rPr>
              <w:t xml:space="preserve">ligh</w:t>
            </w:r>
            <w:r>
              <w:rPr>
                <w:rFonts w:eastAsia="SimSun" w:hint="eastAsia"/>
                <w:sz w:val="18"/>
                <w:szCs w:val="18"/>
              </w:rPr>
              <w:t>ting conditions change.</w:t>
            </w:r>
          </w:p>
        </w:tc>
      </w:tr>
      <w:tr w:rsidR="00F9625E" w14:paraId="6DB724B4" w14:textId="77777777" w:rsidTr="008768A1">
        <w:trPr>
          <w:cantSplit/>
          <w:trHeight w:val="766"/>
        </w:trPr>
        <w:tc>
          <w:tcPr>
            <w:tcW w:w="2200" w:type="dxa"/>
            <w:tcMar>
              <w:top w:w="70" w:type="dxa"/>
              <w:left w:w="110" w:type="dxa"/>
              <w:bottom w:w="70" w:type="dxa"/>
              <w:right w:w="110" w:type="dxa"/>
            </w:tcMar>
          </w:tcPr>
          <w:p w14:paraId="7FFC5E7C" w14:textId="77777777" w:rsidR="00F9625E" w:rsidRDefault="00000000">
            <w:pPr>
              <w:spacing w:line="250" w:lineRule="auto"/>
            </w:pPr>
            <w:r>
              <w:rPr>
                <w:sz w:val="18"/>
                <w:szCs w:val="18"/>
              </w:rPr>
              <w:t>True 6DoF spatial tracking</w:t>
            </w:r>
          </w:p>
        </w:tc>
        <w:tc>
          <w:tcPr>
            <w:tcW w:w="2900" w:type="dxa"/>
            <w:tcMar>
              <w:top w:w="70" w:type="dxa"/>
              <w:left w:w="110" w:type="dxa"/>
              <w:bottom w:w="70" w:type="dxa"/>
              <w:right w:w="110" w:type="dxa"/>
            </w:tcMar>
          </w:tcPr>
          <w:p w14:paraId="0FC1C5D1" w14:textId="17D3797E" w:rsidR="00F9625E" w:rsidRDefault="00000000">
            <w:pPr>
              <w:spacing w:line="250" w:lineRule="auto"/>
              <w:rPr>
                <w:sz w:val="18"/>
                <w:szCs w:val="18"/>
              </w:rPr>
            </w:pPr>
            <w:r>
              <w:rPr>
                <w:rFonts w:eastAsia="SimSun" w:hint="eastAsia"/>
                <w:sz w:val="18"/>
                <w:szCs w:val="18"/>
              </w:rPr>
              <w:t xml:space="preserve">Keep digital </w:t>
            </w:r>
            <w:r>
              <w:rPr>
                <w:sz w:val="18"/>
                <w:szCs w:val="18"/>
              </w:rPr>
              <w:t xml:space="preserve">information </w:t>
            </w:r>
            <w:r>
              <w:rPr>
                <w:rFonts w:eastAsia="SimSun" w:hint="eastAsia"/>
                <w:sz w:val="18"/>
                <w:szCs w:val="18"/>
              </w:rPr>
              <w:t xml:space="preserve">anchored </w:t>
            </w:r>
            <w:r>
              <w:rPr>
                <w:sz w:val="18"/>
                <w:szCs w:val="18"/>
              </w:rPr>
              <w:t>where the work</w:t>
            </w:r>
            <w:r>
              <w:rPr>
                <w:rFonts w:eastAsia="SimSun" w:hint="eastAsia"/>
                <w:sz w:val="18"/>
                <w:szCs w:val="18"/>
              </w:rPr>
              <w:t xml:space="preserve"> happens</w:t>
            </w:r>
            <w:r>
              <w:rPr>
                <w:sz w:val="18"/>
                <w:szCs w:val="18"/>
              </w:rPr>
              <w:t>.</w:t>
            </w:r>
          </w:p>
        </w:tc>
        <w:tc>
          <w:tcPr>
            <w:tcW w:w="3900" w:type="dxa"/>
            <w:tcMar>
              <w:top w:w="70" w:type="dxa"/>
              <w:left w:w="110" w:type="dxa"/>
              <w:bottom w:w="70" w:type="dxa"/>
              <w:right w:w="110" w:type="dxa"/>
            </w:tcMar>
          </w:tcPr>
          <w:p w14:paraId="17CEA5B1" w14:textId="26E887A1" w:rsidR="00F9625E" w:rsidRDefault="00000000">
            <w:pPr>
              <w:spacing w:line="250" w:lineRule="auto"/>
              <w:rPr>
                <w:sz w:val="18"/>
                <w:szCs w:val="18"/>
              </w:rPr>
            </w:pPr>
            <w:r>
              <w:rPr>
                <w:sz w:val="18"/>
                <w:szCs w:val="18"/>
              </w:rPr>
              <w:t xml:space="preserve">Visual SLAM </w:t>
            </w:r>
            <w:r>
              <w:rPr>
                <w:rFonts w:eastAsia="SimSun" w:hint="eastAsia"/>
                <w:sz w:val="18"/>
                <w:szCs w:val="18"/>
              </w:rPr>
              <w:t>combines</w:t>
            </w:r>
            <w:r>
              <w:rPr>
                <w:sz w:val="18"/>
                <w:szCs w:val="18"/>
              </w:rPr>
              <w:t xml:space="preserve"> four 166° fisheye cameras, ToF depth sensing</w:t>
            </w:r>
            <w:r>
              <w:rPr>
                <w:rFonts w:eastAsia="SimSun" w:hint="eastAsia"/>
                <w:sz w:val="18"/>
                <w:szCs w:val="18"/>
              </w:rPr>
              <w:t>,</w:t>
            </w:r>
            <w:r>
              <w:rPr>
                <w:sz w:val="18"/>
                <w:szCs w:val="18"/>
              </w:rPr>
              <w:t xml:space="preserve"> and a 9-axis 1000 Hz IMU.</w:t>
            </w:r>
          </w:p>
        </w:tc>
      </w:tr>
      <w:tr w:rsidR="00F9625E" w14:paraId="1ED6912B" w14:textId="77777777">
        <w:trPr>
          <w:cantSplit/>
        </w:trPr>
        <w:tc>
          <w:tcPr>
            <w:tcW w:w="2200" w:type="dxa"/>
            <w:shd w:val="clear" w:color="auto" w:fill="F2F2F2"/>
            <w:tcMar>
              <w:top w:w="70" w:type="dxa"/>
              <w:left w:w="110" w:type="dxa"/>
              <w:bottom w:w="70" w:type="dxa"/>
              <w:right w:w="110" w:type="dxa"/>
            </w:tcMar>
          </w:tcPr>
          <w:p w14:paraId="26081071" w14:textId="77777777" w:rsidR="00F9625E" w:rsidRDefault="00000000">
            <w:pPr>
              <w:spacing w:line="250" w:lineRule="auto"/>
            </w:pPr>
            <w:r>
              <w:rPr>
                <w:sz w:val="18"/>
                <w:szCs w:val="18"/>
              </w:rPr>
              <w:t>Dual-processor edge computing</w:t>
            </w:r>
          </w:p>
        </w:tc>
        <w:tc>
          <w:tcPr>
            <w:tcW w:w="2900" w:type="dxa"/>
            <w:shd w:val="clear" w:color="auto" w:fill="F2F2F2"/>
            <w:tcMar>
              <w:top w:w="70" w:type="dxa"/>
              <w:left w:w="110" w:type="dxa"/>
              <w:bottom w:w="70" w:type="dxa"/>
              <w:right w:w="110" w:type="dxa"/>
            </w:tcMar>
          </w:tcPr>
          <w:p w14:paraId="1E6B8D0E" w14:textId="77777777" w:rsidR="00F9625E" w:rsidRDefault="00000000">
            <w:pPr>
              <w:spacing w:line="250" w:lineRule="auto"/>
              <w:rPr>
                <w:sz w:val="18"/>
                <w:szCs w:val="18"/>
              </w:rPr>
            </w:pPr>
            <w:r>
              <w:rPr>
                <w:sz w:val="18"/>
                <w:szCs w:val="18"/>
              </w:rPr>
              <w:t xml:space="preserve">Run perception, rendering and AI </w:t>
            </w:r>
            <w:r>
              <w:rPr>
                <w:rFonts w:eastAsia="SimSun" w:hint="eastAsia"/>
                <w:sz w:val="18"/>
                <w:szCs w:val="18"/>
              </w:rPr>
              <w:t xml:space="preserve">workloads directly </w:t>
            </w:r>
            <w:r>
              <w:rPr>
                <w:sz w:val="18"/>
                <w:szCs w:val="18"/>
              </w:rPr>
              <w:t>on the device.</w:t>
            </w:r>
          </w:p>
        </w:tc>
        <w:tc>
          <w:tcPr>
            <w:tcW w:w="3900" w:type="dxa"/>
            <w:shd w:val="clear" w:color="auto" w:fill="F2F2F2"/>
            <w:tcMar>
              <w:top w:w="70" w:type="dxa"/>
              <w:left w:w="110" w:type="dxa"/>
              <w:bottom w:w="70" w:type="dxa"/>
              <w:right w:w="110" w:type="dxa"/>
            </w:tcMar>
          </w:tcPr>
          <w:p w14:paraId="1F0F08F0" w14:textId="41A7EF73" w:rsidR="00F9625E" w:rsidRDefault="00000000">
            <w:pPr>
              <w:spacing w:line="250" w:lineRule="auto"/>
            </w:pPr>
            <w:r>
              <w:rPr>
                <w:sz w:val="18"/>
                <w:szCs w:val="18"/>
              </w:rPr>
              <w:t xml:space="preserve">Qualcomm QCS8550 with </w:t>
            </w:r>
            <w:r>
              <w:rPr>
                <w:rFonts w:eastAsia="SimSun" w:hint="eastAsia"/>
                <w:sz w:val="18"/>
                <w:szCs w:val="18"/>
              </w:rPr>
              <w:t xml:space="preserve">a dedicated </w:t>
            </w:r>
            <w:r>
              <w:rPr>
                <w:sz w:val="18"/>
                <w:szCs w:val="18"/>
              </w:rPr>
              <w:t xml:space="preserve">Intel Movidius Myriad X edge AI </w:t>
            </w:r>
            <w:r>
              <w:rPr>
                <w:rFonts w:eastAsia="SimSun" w:hint="eastAsia"/>
                <w:sz w:val="18"/>
                <w:szCs w:val="18"/>
              </w:rPr>
              <w:t>processor</w:t>
            </w:r>
            <w:r>
              <w:rPr>
                <w:sz w:val="18"/>
                <w:szCs w:val="18"/>
              </w:rPr>
              <w:t>; 12 GB RAM; 128 or 256 GB storage;</w:t>
            </w:r>
            <w:r>
              <w:rPr>
                <w:rFonts w:eastAsia="SimSun" w:hint="eastAsia"/>
                <w:sz w:val="18"/>
                <w:szCs w:val="18"/>
              </w:rPr>
              <w:t xml:space="preserve"> and</w:t>
            </w:r>
            <w:r>
              <w:rPr>
                <w:sz w:val="18"/>
                <w:szCs w:val="18"/>
              </w:rPr>
              <w:t xml:space="preserve"> microSD up to 2 TB.</w:t>
            </w:r>
          </w:p>
        </w:tc>
      </w:tr>
      <w:tr w:rsidR="00F9625E" w14:paraId="38339E1C" w14:textId="77777777">
        <w:trPr>
          <w:cantSplit/>
        </w:trPr>
        <w:tc>
          <w:tcPr>
            <w:tcW w:w="2200" w:type="dxa"/>
            <w:tcMar>
              <w:top w:w="70" w:type="dxa"/>
              <w:left w:w="110" w:type="dxa"/>
              <w:bottom w:w="70" w:type="dxa"/>
              <w:right w:w="110" w:type="dxa"/>
            </w:tcMar>
          </w:tcPr>
          <w:p w14:paraId="288BD805" w14:textId="77777777" w:rsidR="00F9625E" w:rsidRDefault="00000000">
            <w:pPr>
              <w:spacing w:line="250" w:lineRule="auto"/>
            </w:pPr>
            <w:r>
              <w:rPr>
                <w:sz w:val="18"/>
                <w:szCs w:val="18"/>
              </w:rPr>
              <w:t>Hot-swappable battery</w:t>
            </w:r>
          </w:p>
        </w:tc>
        <w:tc>
          <w:tcPr>
            <w:tcW w:w="2900" w:type="dxa"/>
            <w:tcMar>
              <w:top w:w="70" w:type="dxa"/>
              <w:left w:w="110" w:type="dxa"/>
              <w:bottom w:w="70" w:type="dxa"/>
              <w:right w:w="110" w:type="dxa"/>
            </w:tcMar>
          </w:tcPr>
          <w:p w14:paraId="17EAF08A" w14:textId="440AF7C1" w:rsidR="00F9625E" w:rsidRDefault="00000000">
            <w:pPr>
              <w:spacing w:line="250" w:lineRule="auto"/>
              <w:rPr>
                <w:sz w:val="18"/>
                <w:szCs w:val="18"/>
              </w:rPr>
            </w:pPr>
            <w:r>
              <w:rPr>
                <w:sz w:val="18"/>
                <w:szCs w:val="18"/>
              </w:rPr>
              <w:t xml:space="preserve">Change batteries </w:t>
            </w:r>
            <w:r>
              <w:rPr>
                <w:rFonts w:eastAsia="SimSun" w:hint="eastAsia"/>
                <w:sz w:val="18"/>
                <w:szCs w:val="18"/>
              </w:rPr>
              <w:t xml:space="preserve">without interrupting the workflow.</w:t>
            </w:r>
          </w:p>
        </w:tc>
        <w:tc>
          <w:tcPr>
            <w:tcW w:w="3900" w:type="dxa"/>
            <w:tcMar>
              <w:top w:w="70" w:type="dxa"/>
              <w:left w:w="110" w:type="dxa"/>
              <w:bottom w:w="70" w:type="dxa"/>
              <w:right w:w="110" w:type="dxa"/>
            </w:tcMar>
          </w:tcPr>
          <w:p w14:paraId="2B1AA4DE" w14:textId="79AFCC87" w:rsidR="00F9625E" w:rsidRDefault="00000000">
            <w:pPr>
              <w:spacing w:line="250" w:lineRule="auto"/>
            </w:pPr>
            <w:r>
              <w:rPr>
                <w:rFonts w:eastAsia="SimSun" w:hint="eastAsia"/>
                <w:sz w:val="18"/>
                <w:szCs w:val="18"/>
              </w:rPr>
              <w:t xml:space="preserve">The </w:t>
            </w:r>
            <w:r>
              <w:rPr>
                <w:sz w:val="18"/>
                <w:szCs w:val="18"/>
              </w:rPr>
              <w:t xml:space="preserve">2500 mAh / 7.6 V </w:t>
            </w:r>
            <w:r>
              <w:rPr>
                <w:rFonts w:eastAsia="SimSun" w:hint="eastAsia"/>
                <w:sz w:val="18"/>
                <w:szCs w:val="18"/>
              </w:rPr>
              <w:t xml:space="preserve">battery </w:t>
            </w:r>
            <w:r>
              <w:rPr>
                <w:sz w:val="18"/>
                <w:szCs w:val="18"/>
              </w:rPr>
              <w:t xml:space="preserve">pack </w:t>
            </w:r>
            <w:r>
              <w:rPr>
                <w:rFonts w:eastAsia="SimSun" w:hint="eastAsia"/>
                <w:sz w:val="18"/>
                <w:szCs w:val="18"/>
              </w:rPr>
              <w:t>can be replaced</w:t>
            </w:r>
            <w:r>
              <w:rPr>
                <w:sz w:val="18"/>
                <w:szCs w:val="18"/>
              </w:rPr>
              <w:t xml:space="preserve"> without shutting down</w:t>
            </w:r>
            <w:r>
              <w:rPr>
                <w:sz w:val="18"/>
                <w:szCs w:val="18"/>
              </w:rPr>
              <w:t xml:space="preserve"> </w:t>
            </w:r>
            <w:r>
              <w:rPr>
                <w:sz w:val="18"/>
                <w:szCs w:val="18"/>
              </w:rPr>
              <w:t xml:space="preserve">the device</w:t>
            </w:r>
            <w:r>
              <w:rPr>
                <w:sz w:val="18"/>
                <w:szCs w:val="18"/>
              </w:rPr>
              <w:t xml:space="preserve">.</w:t>
            </w:r>
          </w:p>
        </w:tc>
      </w:tr>
      <w:tr w:rsidR="00F9625E" w14:paraId="0A947D63" w14:textId="77777777">
        <w:trPr>
          <w:cantSplit/>
        </w:trPr>
        <w:tc>
          <w:tcPr>
            <w:tcW w:w="2200" w:type="dxa"/>
            <w:shd w:val="clear" w:color="auto" w:fill="F2F2F2"/>
            <w:tcMar>
              <w:top w:w="70" w:type="dxa"/>
              <w:left w:w="110" w:type="dxa"/>
              <w:bottom w:w="70" w:type="dxa"/>
              <w:right w:w="110" w:type="dxa"/>
            </w:tcMar>
          </w:tcPr>
          <w:p w14:paraId="2F455A43" w14:textId="77777777" w:rsidR="00F9625E" w:rsidRDefault="00000000">
            <w:pPr>
              <w:spacing w:line="250" w:lineRule="auto"/>
            </w:pPr>
            <w:r>
              <w:rPr>
                <w:sz w:val="18"/>
                <w:szCs w:val="18"/>
              </w:rPr>
              <w:t>IP65 protection</w:t>
            </w:r>
          </w:p>
        </w:tc>
        <w:tc>
          <w:tcPr>
            <w:tcW w:w="2900" w:type="dxa"/>
            <w:shd w:val="clear" w:color="auto" w:fill="F2F2F2"/>
            <w:tcMar>
              <w:top w:w="70" w:type="dxa"/>
              <w:left w:w="110" w:type="dxa"/>
              <w:bottom w:w="70" w:type="dxa"/>
              <w:right w:w="110" w:type="dxa"/>
            </w:tcMar>
          </w:tcPr>
          <w:p w14:paraId="12A477C3" w14:textId="77777777" w:rsidR="00F9625E" w:rsidRDefault="00000000">
            <w:pPr>
              <w:spacing w:line="250" w:lineRule="auto"/>
              <w:rPr>
                <w:sz w:val="18"/>
                <w:szCs w:val="18"/>
              </w:rPr>
            </w:pPr>
            <w:r>
              <w:rPr>
                <w:sz w:val="18"/>
                <w:szCs w:val="18"/>
              </w:rPr>
              <w:t>Deploy</w:t>
            </w:r>
            <w:r>
              <w:rPr>
                <w:rFonts w:eastAsia="SimSun" w:hint="eastAsia"/>
                <w:sz w:val="18"/>
                <w:szCs w:val="18"/>
              </w:rPr>
              <w:t xml:space="preserve"> confidently</w:t>
            </w:r>
            <w:r>
              <w:rPr>
                <w:sz w:val="18"/>
                <w:szCs w:val="18"/>
              </w:rPr>
              <w:t xml:space="preserve"> on the factory floor and in the field.</w:t>
            </w:r>
          </w:p>
        </w:tc>
        <w:tc>
          <w:tcPr>
            <w:tcW w:w="3900" w:type="dxa"/>
            <w:shd w:val="clear" w:color="auto" w:fill="F2F2F2"/>
            <w:tcMar>
              <w:top w:w="70" w:type="dxa"/>
              <w:left w:w="110" w:type="dxa"/>
              <w:bottom w:w="70" w:type="dxa"/>
              <w:right w:w="110" w:type="dxa"/>
            </w:tcMar>
          </w:tcPr>
          <w:p w14:paraId="4A9328E4" w14:textId="04C59584" w:rsidR="00F9625E" w:rsidRDefault="00000000">
            <w:pPr>
              <w:spacing w:line="250" w:lineRule="auto"/>
              <w:rPr>
                <w:sz w:val="18"/>
                <w:szCs w:val="18"/>
              </w:rPr>
            </w:pPr>
            <w:r>
              <w:rPr>
                <w:rFonts w:eastAsia="SimSun" w:hint="eastAsia"/>
                <w:sz w:val="18"/>
                <w:szCs w:val="18"/>
              </w:rPr>
              <w:t>A d</w:t>
            </w:r>
            <w:r>
              <w:rPr>
                <w:sz w:val="18"/>
                <w:szCs w:val="18"/>
              </w:rPr>
              <w:t>ust-tight</w:t>
            </w:r>
            <w:r>
              <w:rPr>
                <w:rFonts w:eastAsia="SimSun" w:hint="eastAsia"/>
                <w:sz w:val="18"/>
                <w:szCs w:val="18"/>
              </w:rPr>
              <w:t xml:space="preserve"> chassis</w:t>
            </w:r>
            <w:r>
              <w:rPr>
                <w:sz w:val="18"/>
                <w:szCs w:val="18"/>
              </w:rPr>
              <w:t xml:space="preserve"> </w:t>
            </w:r>
            <w:r>
              <w:rPr>
                <w:rFonts w:eastAsia="SimSun" w:hint="eastAsia"/>
                <w:sz w:val="18"/>
                <w:szCs w:val="18"/>
              </w:rPr>
              <w:t xml:space="preserve">protects the</w:t>
            </w:r>
            <w:r>
              <w:rPr>
                <w:rFonts w:eastAsia="SimSun" w:hint="eastAsia"/>
                <w:sz w:val="18"/>
                <w:szCs w:val="18"/>
              </w:rPr>
              <w:t xml:space="preserve"> </w:t>
            </w:r>
            <w:r>
              <w:rPr>
                <w:rFonts w:eastAsia="SimSun" w:hint="eastAsia"/>
                <w:sz w:val="18"/>
                <w:szCs w:val="18"/>
              </w:rPr>
              <w:t xml:space="preserve">device </w:t>
            </w:r>
            <w:r>
              <w:rPr>
                <w:sz w:val="18"/>
                <w:szCs w:val="18"/>
              </w:rPr>
              <w:t>against water jets</w:t>
            </w:r>
            <w:r>
              <w:rPr>
                <w:sz w:val="18"/>
                <w:szCs w:val="18"/>
              </w:rPr>
              <w:t xml:space="preserve">.</w:t>
            </w:r>
          </w:p>
        </w:tc>
      </w:tr>
      <w:tr w:rsidR="00F9625E" w14:paraId="32EB33E6" w14:textId="77777777">
        <w:trPr>
          <w:cantSplit/>
        </w:trPr>
        <w:tc>
          <w:tcPr>
            <w:tcW w:w="2200" w:type="dxa"/>
            <w:tcMar>
              <w:top w:w="70" w:type="dxa"/>
              <w:left w:w="110" w:type="dxa"/>
              <w:bottom w:w="70" w:type="dxa"/>
              <w:right w:w="110" w:type="dxa"/>
            </w:tcMar>
          </w:tcPr>
          <w:p w14:paraId="7D9AE82C" w14:textId="77777777" w:rsidR="00F9625E" w:rsidRDefault="00000000">
            <w:pPr>
              <w:spacing w:line="250" w:lineRule="auto"/>
            </w:pPr>
            <w:r>
              <w:rPr>
                <w:sz w:val="18"/>
                <w:szCs w:val="18"/>
              </w:rPr>
              <w:t>Wearable with PPE</w:t>
            </w:r>
          </w:p>
        </w:tc>
        <w:tc>
          <w:tcPr>
            <w:tcW w:w="2900" w:type="dxa"/>
            <w:tcMar>
              <w:top w:w="70" w:type="dxa"/>
              <w:left w:w="110" w:type="dxa"/>
              <w:bottom w:w="70" w:type="dxa"/>
              <w:right w:w="110" w:type="dxa"/>
            </w:tcMar>
          </w:tcPr>
          <w:p w14:paraId="3AC9DC71" w14:textId="2B059B62" w:rsidR="00F9625E" w:rsidRDefault="00000000">
            <w:pPr>
              <w:spacing w:line="250" w:lineRule="auto"/>
              <w:rPr>
                <w:sz w:val="18"/>
                <w:szCs w:val="18"/>
              </w:rPr>
            </w:pPr>
            <w:r>
              <w:rPr>
                <w:rFonts w:eastAsia="SimSun" w:hint="eastAsia"/>
                <w:sz w:val="18"/>
                <w:szCs w:val="18"/>
              </w:rPr>
              <w:t xml:space="preserve">Integrates into existing workplace routines</w:t>
            </w:r>
            <w:r>
              <w:rPr>
                <w:rFonts w:eastAsia="SimSun" w:hint="eastAsia"/>
                <w:sz w:val="18"/>
                <w:szCs w:val="18"/>
              </w:rPr>
              <w:t xml:space="preserve">.</w:t>
            </w:r>
          </w:p>
        </w:tc>
        <w:tc>
          <w:tcPr>
            <w:tcW w:w="3900" w:type="dxa"/>
            <w:tcMar>
              <w:top w:w="70" w:type="dxa"/>
              <w:left w:w="110" w:type="dxa"/>
              <w:bottom w:w="70" w:type="dxa"/>
              <w:right w:w="110" w:type="dxa"/>
            </w:tcMar>
          </w:tcPr>
          <w:p w14:paraId="6D1AA9A6" w14:textId="1126BB72" w:rsidR="00F9625E" w:rsidRDefault="00000000">
            <w:pPr>
              <w:spacing w:line="250" w:lineRule="auto"/>
              <w:rPr>
                <w:sz w:val="18"/>
                <w:szCs w:val="18"/>
              </w:rPr>
            </w:pPr>
            <w:r>
              <w:rPr>
                <w:rFonts w:eastAsia="SimSun" w:hint="eastAsia"/>
                <w:sz w:val="18"/>
                <w:szCs w:val="18"/>
              </w:rPr>
              <w:t xml:space="preserve">Designed for use with </w:t>
            </w:r>
            <w:r>
              <w:rPr>
                <w:sz w:val="18"/>
                <w:szCs w:val="18"/>
              </w:rPr>
              <w:t xml:space="preserve">personal protective equipment and prescription glasses.</w:t>
            </w:r>
          </w:p>
        </w:tc>
      </w:tr>
      <w:tr w:rsidR="00F9625E" w14:paraId="66F9A81D" w14:textId="77777777">
        <w:trPr>
          <w:cantSplit/>
        </w:trPr>
        <w:tc>
          <w:tcPr>
            <w:tcW w:w="2200" w:type="dxa"/>
            <w:shd w:val="clear" w:color="auto" w:fill="F2F2F2"/>
            <w:tcMar>
              <w:top w:w="70" w:type="dxa"/>
              <w:left w:w="110" w:type="dxa"/>
              <w:bottom w:w="70" w:type="dxa"/>
              <w:right w:w="110" w:type="dxa"/>
            </w:tcMar>
          </w:tcPr>
          <w:p w14:paraId="0432DC4B" w14:textId="77777777" w:rsidR="00F9625E" w:rsidRDefault="00000000">
            <w:pPr>
              <w:spacing w:line="250" w:lineRule="auto"/>
            </w:pPr>
            <w:r>
              <w:rPr>
                <w:sz w:val="18"/>
                <w:szCs w:val="18"/>
              </w:rPr>
              <w:t>Multimodal interaction</w:t>
            </w:r>
          </w:p>
        </w:tc>
        <w:tc>
          <w:tcPr>
            <w:tcW w:w="2900" w:type="dxa"/>
            <w:shd w:val="clear" w:color="auto" w:fill="F2F2F2"/>
            <w:tcMar>
              <w:top w:w="70" w:type="dxa"/>
              <w:left w:w="110" w:type="dxa"/>
              <w:bottom w:w="70" w:type="dxa"/>
              <w:right w:w="110" w:type="dxa"/>
            </w:tcMar>
          </w:tcPr>
          <w:p w14:paraId="2E39E5A4" w14:textId="1B9AE63A" w:rsidR="00F9625E" w:rsidRDefault="00000000">
            <w:pPr>
              <w:spacing w:line="250" w:lineRule="auto"/>
            </w:pPr>
            <w:r>
              <w:rPr>
                <w:rFonts w:eastAsia="SimSun" w:hint="eastAsia"/>
                <w:sz w:val="18"/>
                <w:szCs w:val="18"/>
              </w:rPr>
              <w:t>Keep</w:t>
            </w:r>
            <w:r>
              <w:rPr>
                <w:sz w:val="18"/>
                <w:szCs w:val="18"/>
              </w:rPr>
              <w:t xml:space="preserve"> both hands </w:t>
            </w:r>
            <w:r>
              <w:rPr>
                <w:rFonts w:eastAsia="SimSun" w:hint="eastAsia"/>
                <w:sz w:val="18"/>
                <w:szCs w:val="18"/>
              </w:rPr>
              <w:t>available for</w:t>
            </w:r>
            <w:r>
              <w:rPr>
                <w:sz w:val="18"/>
                <w:szCs w:val="18"/>
              </w:rPr>
              <w:t xml:space="preserve"> the task.</w:t>
            </w:r>
          </w:p>
        </w:tc>
        <w:tc>
          <w:tcPr>
            <w:tcW w:w="3900" w:type="dxa"/>
            <w:shd w:val="clear" w:color="auto" w:fill="F2F2F2"/>
            <w:tcMar>
              <w:top w:w="70" w:type="dxa"/>
              <w:left w:w="110" w:type="dxa"/>
              <w:bottom w:w="70" w:type="dxa"/>
              <w:right w:w="110" w:type="dxa"/>
            </w:tcMar>
          </w:tcPr>
          <w:p w14:paraId="7E2B877C" w14:textId="1B04B4A4" w:rsidR="00F9625E" w:rsidRDefault="00000000" w:rsidP="008768A1">
            <w:pPr>
              <w:pStyle w:val="NormalWeb"/>
              <w:spacing w:line="250" w:lineRule="auto"/>
            </w:pPr>
            <w:r>
              <w:rPr>
                <w:rFonts w:eastAsia="SimSun" w:cs="Arial" w:hint="eastAsia"/>
                <w:sz w:val="18"/>
                <w:szCs w:val="18"/>
              </w:rPr>
              <w:t xml:space="preserve">Interact </w:t>
            </w:r>
            <w:r>
              <w:rPr>
                <w:rFonts w:eastAsia="SimSun" w:cs="Arial" w:hint="eastAsia"/>
                <w:sz w:val="18"/>
                <w:szCs w:val="18"/>
              </w:rPr>
              <w:t xml:space="preserve">through</w:t>
            </w:r>
            <w:r>
              <w:rPr>
                <w:rFonts w:eastAsia="SimSun" w:cs="Arial" w:hint="eastAsia"/>
                <w:sz w:val="18"/>
                <w:szCs w:val="18"/>
              </w:rPr>
              <w:t xml:space="preserve"> h</w:t>
            </w:r>
            <w:r>
              <w:rPr>
                <w:rFonts w:cs="Arial"/>
                <w:sz w:val="18"/>
                <w:szCs w:val="18"/>
              </w:rPr>
              <w:t xml:space="preserve">ead gaze, hand tracking and </w:t>
            </w:r>
            <w:r>
              <w:rPr>
                <w:rFonts w:eastAsia="SimSun" w:cs="Arial" w:hint="eastAsia"/>
                <w:sz w:val="18"/>
                <w:szCs w:val="18"/>
              </w:rPr>
              <w:t>physical</w:t>
            </w:r>
            <w:r>
              <w:rPr>
                <w:rFonts w:cs="Arial"/>
                <w:sz w:val="18"/>
                <w:szCs w:val="18"/>
              </w:rPr>
              <w:t xml:space="preserve"> buttons</w:t>
            </w:r>
            <w:r>
              <w:rPr>
                <w:rFonts w:eastAsia="SimSun" w:cs="Arial" w:hint="eastAsia"/>
                <w:sz w:val="18"/>
                <w:szCs w:val="18"/>
              </w:rPr>
              <w:t>.</w:t>
            </w:r>
          </w:p>
        </w:tc>
      </w:tr>
      <w:tr w:rsidR="00F9625E" w14:paraId="019238B2" w14:textId="77777777">
        <w:trPr>
          <w:cantSplit/>
        </w:trPr>
        <w:tc>
          <w:tcPr>
            <w:tcW w:w="2200" w:type="dxa"/>
            <w:tcMar>
              <w:top w:w="70" w:type="dxa"/>
              <w:left w:w="110" w:type="dxa"/>
              <w:bottom w:w="70" w:type="dxa"/>
              <w:right w:w="110" w:type="dxa"/>
            </w:tcMar>
          </w:tcPr>
          <w:p w14:paraId="12B35B59" w14:textId="77777777" w:rsidR="00F9625E" w:rsidRDefault="00000000">
            <w:pPr>
              <w:spacing w:line="250" w:lineRule="auto"/>
            </w:pPr>
            <w:r>
              <w:rPr>
                <w:sz w:val="18"/>
                <w:szCs w:val="18"/>
              </w:rPr>
              <w:t>Open development path</w:t>
            </w:r>
          </w:p>
        </w:tc>
        <w:tc>
          <w:tcPr>
            <w:tcW w:w="2900" w:type="dxa"/>
            <w:tcMar>
              <w:top w:w="70" w:type="dxa"/>
              <w:left w:w="110" w:type="dxa"/>
              <w:bottom w:w="70" w:type="dxa"/>
              <w:right w:w="110" w:type="dxa"/>
            </w:tcMar>
          </w:tcPr>
          <w:p w14:paraId="05C40DA6" w14:textId="7C5442C5" w:rsidR="00F9625E" w:rsidRDefault="00000000">
            <w:pPr>
              <w:spacing w:line="250" w:lineRule="auto"/>
              <w:rPr>
                <w:sz w:val="18"/>
                <w:szCs w:val="18"/>
              </w:rPr>
            </w:pPr>
            <w:r>
              <w:rPr>
                <w:sz w:val="18"/>
                <w:szCs w:val="18"/>
              </w:rPr>
              <w:t xml:space="preserve">Migrate </w:t>
            </w:r>
            <w:r>
              <w:rPr>
                <w:rFonts w:eastAsia="SimSun" w:hint="eastAsia"/>
                <w:sz w:val="18"/>
                <w:szCs w:val="18"/>
              </w:rPr>
              <w:t xml:space="preserve">existing </w:t>
            </w:r>
            <w:r>
              <w:rPr>
                <w:sz w:val="18"/>
                <w:szCs w:val="18"/>
              </w:rPr>
              <w:t xml:space="preserve">applications </w:t>
            </w:r>
            <w:r>
              <w:rPr>
                <w:rFonts w:eastAsia="SimSun" w:hint="eastAsia"/>
                <w:sz w:val="18"/>
                <w:szCs w:val="18"/>
              </w:rPr>
              <w:t>rather than</w:t>
            </w:r>
            <w:r>
              <w:rPr>
                <w:sz w:val="18"/>
                <w:szCs w:val="18"/>
              </w:rPr>
              <w:t xml:space="preserve"> rebuilding them</w:t>
            </w:r>
            <w:r>
              <w:rPr>
                <w:rFonts w:eastAsia="SimSun" w:hint="eastAsia"/>
                <w:sz w:val="18"/>
                <w:szCs w:val="18"/>
              </w:rPr>
              <w:t xml:space="preserve"> from scratch</w:t>
            </w:r>
            <w:r>
              <w:rPr>
                <w:rFonts w:eastAsia="SimSun" w:hint="eastAsia"/>
                <w:sz w:val="18"/>
                <w:szCs w:val="18"/>
              </w:rPr>
              <w:t xml:space="preserve">.</w:t>
            </w:r>
          </w:p>
        </w:tc>
        <w:tc>
          <w:tcPr>
            <w:tcW w:w="3900" w:type="dxa"/>
            <w:tcMar>
              <w:top w:w="70" w:type="dxa"/>
              <w:left w:w="110" w:type="dxa"/>
              <w:bottom w:w="70" w:type="dxa"/>
              <w:right w:w="110" w:type="dxa"/>
            </w:tcMar>
          </w:tcPr>
          <w:p w14:paraId="4D4C4224" w14:textId="5B506DE6" w:rsidR="00F9625E" w:rsidRDefault="00000000">
            <w:pPr>
              <w:spacing w:line="250" w:lineRule="auto"/>
              <w:rPr>
                <w:sz w:val="18"/>
                <w:szCs w:val="18"/>
              </w:rPr>
            </w:pPr>
            <w:r>
              <w:rPr>
                <w:sz w:val="18"/>
                <w:szCs w:val="18"/>
              </w:rPr>
              <w:t>Android-based OS</w:t>
            </w:r>
            <w:r>
              <w:rPr>
                <w:rFonts w:eastAsia="SimSun" w:hint="eastAsia"/>
                <w:sz w:val="18"/>
                <w:szCs w:val="18"/>
              </w:rPr>
              <w:t xml:space="preserve"> with</w:t>
            </w:r>
            <w:r>
              <w:rPr>
                <w:sz w:val="18"/>
                <w:szCs w:val="18"/>
              </w:rPr>
              <w:t xml:space="preserve"> OpenXR; Unity; SiNGRAY Native SDK; MDM</w:t>
            </w:r>
            <w:r>
              <w:rPr>
                <w:rFonts w:eastAsia="SimSun" w:hint="eastAsia"/>
                <w:sz w:val="18"/>
                <w:szCs w:val="18"/>
              </w:rPr>
              <w:t xml:space="preserve"> support.</w:t>
            </w:r>
          </w:p>
        </w:tc>
      </w:tr>
    </w:tbl>
    <w:p w14:paraId="6195C16E" w14:textId="661F1FCD" w:rsidR="00F9625E" w:rsidRDefault="00000000">
      <w:pPr>
        <w:pStyle w:val="Heading2"/>
      </w:pPr>
      <w:bookmarkStart w:id="114" w:name="s45"/>
      <w:r>
        <w:rPr>
          <w:rFonts w:eastAsia="SimSun" w:hint="eastAsia"/>
        </w:rPr>
        <w:t>4</w:t>
      </w:r>
      <w:r>
        <w:t>.</w:t>
      </w:r>
      <w:r>
        <w:rPr>
          <w:rFonts w:eastAsia="SimSun" w:hint="eastAsia"/>
        </w:rPr>
        <w:t>5</w:t>
      </w:r>
      <w:r>
        <w:t xml:space="preserve">  Use cases and industry focus</w:t>
      </w:r>
      <w:bookmarkEnd w:id="114"/>
    </w:p>
    <w:p w14:paraId="492A7EB7" w14:textId="55872340" w:rsidR="00F9625E" w:rsidRDefault="00000000">
      <w:pPr>
        <w:spacing w:before="60" w:afterLines="60" w:after="144"/>
      </w:pPr>
      <w:r>
        <w:t xml:space="preserve">G2 </w:t>
      </w:r>
      <w:r>
        <w:rPr>
          <w:rFonts w:eastAsia="SimSun" w:hint="eastAsia"/>
        </w:rPr>
        <w:t>provides the hardware platform</w:t>
      </w:r>
      <w:r>
        <w:t xml:space="preserve">; the application selected by the customer </w:t>
      </w:r>
      <w:r>
        <w:rPr>
          <w:rFonts w:eastAsia="SimSun" w:hint="eastAsia"/>
        </w:rPr>
        <w:t>defines</w:t>
      </w:r>
      <w:r>
        <w:t xml:space="preserve"> the workflow and the available function</w:t>
      </w:r>
      <w:r>
        <w:rPr>
          <w:rFonts w:eastAsia="SimSun" w:hint="eastAsia"/>
        </w:rPr>
        <w:t>ality</w:t>
      </w:r>
      <w:r>
        <w:t xml:space="preserve">. This section covers </w:t>
      </w:r>
      <w:r>
        <w:rPr>
          <w:rFonts w:eastAsia="SimSun" w:hint="eastAsia"/>
        </w:rPr>
        <w:t>both</w:t>
      </w:r>
      <w:r>
        <w:t xml:space="preserve"> the operational workflows </w:t>
      </w:r>
      <w:r>
        <w:rPr>
          <w:rFonts w:eastAsia="SimSun" w:hint="eastAsia"/>
        </w:rPr>
        <w:t xml:space="preserve">supported by </w:t>
      </w:r>
      <w:r>
        <w:t xml:space="preserve">the device </w:t>
      </w:r>
      <w:r>
        <w:rPr>
          <w:rFonts w:eastAsia="SimSun" w:hint="eastAsia"/>
        </w:rPr>
        <w:t xml:space="preserve">and </w:t>
      </w:r>
      <w:r>
        <w:t xml:space="preserve">the industries </w:t>
      </w:r>
      <w:r>
        <w:rPr>
          <w:rFonts w:eastAsia="SimSun" w:hint="eastAsia"/>
        </w:rPr>
        <w:t xml:space="preserve">in which </w:t>
      </w:r>
      <w:r>
        <w:t xml:space="preserve">those workflows </w:t>
      </w:r>
      <w:r>
        <w:rPr>
          <w:rFonts w:eastAsia="SimSun" w:hint="eastAsia"/>
        </w:rPr>
        <w:t>are deployed</w:t>
      </w:r>
      <w:r>
        <w:rPr>
          <w:rFonts w:eastAsia="SimSun" w:hint="eastAsia"/>
        </w:rPr>
        <w:t xml:space="preserve">.</w:t>
      </w:r>
    </w:p>
    <w:p w14:paraId="7E4C0B0B" w14:textId="77777777" w:rsidR="00F9625E" w:rsidRPr="008768A1" w:rsidRDefault="00000000">
      <w:pPr>
        <w:pStyle w:val="Heading3"/>
      </w:pPr>
      <w:r>
        <w:rPr>
          <w:rFonts w:eastAsia="SimSun" w:hint="eastAsia"/>
        </w:rPr>
        <w:t xml:space="preserve">4.5.1</w:t>
      </w:r>
      <w:r>
        <w:rPr>
          <w:rFonts w:eastAsia="SimSun" w:hint="eastAsia"/>
        </w:rPr>
        <w:t xml:space="preserve">  </w:t>
      </w:r>
      <w:r>
        <w:rPr/>
        <w:t>Use cases</w:t>
      </w:r>
    </w:p>
    <w:p w14:paraId="465099A9" w14:textId="4FFD2B61" w:rsidR="00F9625E" w:rsidRDefault="00000000">
      <w:pPr>
        <w:spacing w:after="120" w:line="276" w:lineRule="auto"/>
      </w:pPr>
      <w:r>
        <w:t>SiNGRAY G2 deployments</w:t>
      </w:r>
      <w:r>
        <w:rPr>
          <w:rFonts w:eastAsia="SimSun" w:hint="eastAsia"/>
        </w:rPr>
        <w:t xml:space="preserve"> fall into f</w:t>
      </w:r>
      <w:r>
        <w:t>our</w:t>
      </w:r>
      <w:r>
        <w:rPr>
          <w:rFonts w:eastAsia="SimSun" w:hint="eastAsia"/>
        </w:rPr>
        <w:t xml:space="preserve"> core</w:t>
      </w:r>
      <w:r>
        <w:t xml:space="preserve"> workflow </w:t>
      </w:r>
      <w:r>
        <w:rPr>
          <w:rFonts w:eastAsia="SimSun" w:hint="eastAsia"/>
        </w:rPr>
        <w:t>categories.</w:t>
      </w:r>
    </w:p>
    <w:p w14:paraId="1D23BB31" w14:textId="77777777" w:rsidR="00F9625E" w:rsidRDefault="00000000" w:rsidP="008768A1">
      <w:pPr>
        <w:pStyle w:val="Heading4"/>
        <w:numPr>
          <w:ilvl w:val="0"/>
          <w:numId w:val="5"/>
        </w:numPr>
        <w:spacing w:before="120" w:after="120"/>
        <w:ind w:firstLineChars="200" w:firstLine="402"/>
        <w:rPr>
          <w:color w:val="333333"/>
        </w:rPr>
      </w:pPr>
      <w:r>
        <w:rPr>
          <w:color w:val="333333"/>
        </w:rPr>
        <w:t>Remote Assistance</w:t>
      </w:r>
    </w:p>
    <w:p w14:paraId="7ED1159F" w14:textId="77777777" w:rsidR="00F9625E" w:rsidRDefault="00000000">
      <w:pPr>
        <w:spacing w:after="90" w:line="276" w:lineRule="auto"/>
      </w:pPr>
      <w:r>
        <w:rPr>
          <w:color w:val="666666"/>
          <w:sz w:val="18"/>
          <w:szCs w:val="18"/>
        </w:rPr>
        <w:t>Field service · Maintenance · Energy and utilities · Defense sustainment</w:t>
      </w:r>
    </w:p>
    <w:p w14:paraId="36377843" w14:textId="2C03D0C8" w:rsidR="00F9625E" w:rsidRDefault="00000000">
      <w:pPr>
        <w:spacing w:after="120" w:line="276" w:lineRule="auto"/>
      </w:pPr>
      <w:r>
        <w:rPr>
          <w:rFonts w:eastAsia="SimSun" w:hint="eastAsia"/>
        </w:rPr>
        <w:t>When an on-site</w:t>
      </w:r>
      <w:r>
        <w:t xml:space="preserve"> technician </w:t>
      </w:r>
      <w:r>
        <w:rPr>
          <w:rFonts w:eastAsia="SimSun" w:hint="eastAsia"/>
        </w:rPr>
        <w:t>encounters</w:t>
      </w:r>
      <w:r>
        <w:t xml:space="preserve"> a problem beyond the documented procedure</w:t>
      </w:r>
      <w:r>
        <w:rPr>
          <w:rFonts w:eastAsia="SimSun" w:hint="eastAsia"/>
        </w:rPr>
        <w:t xml:space="preserve">, </w:t>
      </w:r>
      <w:r>
        <w:rPr>
          <w:rFonts w:eastAsia="SimSun" w:hint="eastAsia"/>
        </w:rPr>
        <w:t xml:space="preserve">they can </w:t>
      </w:r>
      <w:r>
        <w:t xml:space="preserve">open</w:t>
      </w:r>
      <w:r>
        <w:t xml:space="preserve"> a live session with a remote expert who sees the equipment from the technician's own point of view and places </w:t>
      </w:r>
      <w:r>
        <w:rPr>
          <w:rFonts w:eastAsia="SimSun" w:hint="eastAsia"/>
        </w:rPr>
        <w:t xml:space="preserve">visual </w:t>
      </w:r>
      <w:r>
        <w:t xml:space="preserve">annotations directly </w:t>
      </w:r>
      <w:r>
        <w:rPr>
          <w:rFonts w:eastAsia="SimSun" w:hint="eastAsia"/>
        </w:rPr>
        <w:t>within their field of view</w:t>
      </w:r>
      <w:r>
        <w:t xml:space="preserve">. </w:t>
      </w:r>
      <w:r>
        <w:rPr>
          <w:rFonts w:eastAsia="SimSun" w:hint="eastAsia"/>
        </w:rPr>
        <w:t xml:space="preserve">This enables teams to diagnose and resolve issues during the same visit, without waiting for </w:t>
      </w:r>
      <w:r>
        <w:t xml:space="preserve">a specialist to travel </w:t>
      </w:r>
      <w:r>
        <w:rPr>
          <w:rFonts w:eastAsia="SimSun" w:hint="eastAsia"/>
        </w:rPr>
        <w:t>to the site.</w:t>
      </w:r>
    </w:p>
    <w:p w14:paraId="641FD0DE" w14:textId="614D319C" w:rsidR="00F9625E" w:rsidRDefault="00000000">
      <w:pPr>
        <w:spacing w:after="90" w:line="276" w:lineRule="auto"/>
      </w:pPr>
      <w:r>
        <w:rPr>
          <w:b/>
          <w:bCs/>
        </w:rPr>
        <w:t xml:space="preserve">What G2 contributes. </w:t>
      </w:r>
      <w:r>
        <w:t xml:space="preserve">The 8 MP autofocus camera and stereo audio </w:t>
      </w:r>
      <w:r>
        <w:rPr>
          <w:rFonts w:eastAsia="SimSun" w:hint="eastAsia"/>
        </w:rPr>
        <w:t>transmit</w:t>
      </w:r>
      <w:r>
        <w:t xml:space="preserve"> the technician's</w:t>
      </w:r>
      <w:r>
        <w:rPr>
          <w:rFonts w:eastAsia="SimSun" w:hint="eastAsia"/>
        </w:rPr>
        <w:t xml:space="preserve"> point of</w:t>
      </w:r>
      <w:r>
        <w:t xml:space="preserve"> view and voice to the remote expert. Spatial tracking holds the expert's annotations </w:t>
      </w:r>
      <w:r>
        <w:rPr>
          <w:rFonts w:eastAsia="SimSun" w:hint="eastAsia"/>
        </w:rPr>
        <w:t xml:space="preserve">anchored</w:t>
      </w:r>
      <w:r>
        <w:rPr>
          <w:rFonts w:eastAsia="SimSun" w:hint="eastAsia"/>
        </w:rPr>
        <w:t xml:space="preserve"> to</w:t>
      </w:r>
      <w:r>
        <w:t xml:space="preserve"> the component</w:t>
      </w:r>
      <w:r>
        <w:t xml:space="preserve">,</w:t>
      </w:r>
      <w:r>
        <w:t xml:space="preserve"> </w:t>
      </w:r>
      <w:r>
        <w:rPr>
          <w:rFonts w:eastAsia="SimSun" w:hint="eastAsia"/>
        </w:rPr>
        <w:t xml:space="preserve">while hands-free interaction allows t</w:t>
      </w:r>
      <w:r>
        <w:t xml:space="preserve">he technician </w:t>
      </w:r>
      <w:r>
        <w:rPr>
          <w:rFonts w:eastAsia="SimSun" w:hint="eastAsia"/>
        </w:rPr>
        <w:t xml:space="preserve">to </w:t>
      </w:r>
      <w:r>
        <w:t>keep both hands on the task throughout.</w:t>
      </w:r>
    </w:p>
    <w:p w14:paraId="339CAF3D" w14:textId="77777777" w:rsidR="00F9625E" w:rsidRDefault="00F9625E">
      <w:pPr>
        <w:spacing w:after="90" w:line="276" w:lineRule="auto"/>
      </w:pPr>
    </w:p>
    <w:p w14:paraId="1CFB81CB" w14:textId="77777777" w:rsidR="00F9625E" w:rsidRDefault="00000000" w:rsidP="008768A1">
      <w:pPr>
        <w:pStyle w:val="Heading4"/>
        <w:numPr>
          <w:ilvl w:val="0"/>
          <w:numId w:val="5"/>
        </w:numPr>
        <w:spacing w:before="120" w:after="120"/>
        <w:ind w:firstLineChars="200" w:firstLine="402"/>
        <w:rPr>
          <w:color w:val="333333"/>
        </w:rPr>
      </w:pPr>
      <w:r>
        <w:rPr>
          <w:color w:val="333333"/>
        </w:rPr>
        <w:t>Guided Work and Inspection</w:t>
      </w:r>
    </w:p>
    <w:p w14:paraId="77AEF8EC" w14:textId="77777777" w:rsidR="00F9625E" w:rsidRDefault="00000000">
      <w:pPr>
        <w:spacing w:after="90" w:line="276" w:lineRule="auto"/>
      </w:pPr>
      <w:r>
        <w:rPr>
          <w:color w:val="666666"/>
          <w:sz w:val="18"/>
          <w:szCs w:val="18"/>
        </w:rPr>
        <w:t>Assembly · MRO · Quality assurance · Process plant · Warehouse and logistics</w:t>
      </w:r>
    </w:p>
    <w:p w14:paraId="0E906E13" w14:textId="6AAF1184" w:rsidR="00F9625E" w:rsidRDefault="00000000">
      <w:pPr>
        <w:spacing w:after="120" w:line="276" w:lineRule="auto"/>
      </w:pPr>
      <w:r>
        <w:t>A procedure</w:t>
      </w:r>
      <w:r>
        <w:rPr>
          <w:rFonts w:eastAsia="SimSun" w:hint="eastAsia"/>
        </w:rPr>
        <w:t xml:space="preserve"> previously held in </w:t>
      </w:r>
      <w:r>
        <w:t>paper manual</w:t>
      </w:r>
      <w:r>
        <w:rPr>
          <w:rFonts w:eastAsia="SimSun" w:hint="eastAsia"/>
        </w:rPr>
        <w:t>s</w:t>
      </w:r>
      <w:r>
        <w:t>, PDF</w:t>
      </w:r>
      <w:r>
        <w:rPr>
          <w:rFonts w:eastAsia="SimSun" w:hint="eastAsia"/>
        </w:rPr>
        <w:t>s</w:t>
      </w:r>
      <w:r>
        <w:t xml:space="preserve"> or </w:t>
      </w:r>
      <w:r>
        <w:rPr>
          <w:rFonts w:eastAsia="SimSun" w:hint="eastAsia"/>
        </w:rPr>
        <w:t>documented expert</w:t>
      </w:r>
      <w:r>
        <w:t xml:space="preserve"> knowledge </w:t>
      </w:r>
      <w:r>
        <w:rPr>
          <w:rFonts w:eastAsia="SimSun" w:hint="eastAsia"/>
        </w:rPr>
        <w:t>can be</w:t>
      </w:r>
      <w:r>
        <w:t xml:space="preserve"> delivered step by step </w:t>
      </w:r>
      <w:r>
        <w:rPr>
          <w:rFonts w:eastAsia="SimSun" w:hint="eastAsia"/>
        </w:rPr>
        <w:t>within</w:t>
      </w:r>
      <w:r>
        <w:t xml:space="preserve"> the worker's field of view</w:t>
      </w:r>
      <w:r>
        <w:rPr>
          <w:rFonts w:eastAsia="SimSun" w:hint="eastAsia"/>
        </w:rPr>
        <w:t>. These may include</w:t>
      </w:r>
      <w:r>
        <w:t xml:space="preserve"> assembly sequences, maintenance routines, inspection checkpoints, parts identification and pick confirmation. </w:t>
      </w:r>
      <w:r>
        <w:rPr>
          <w:rFonts w:eastAsia="SimSun" w:hint="eastAsia"/>
        </w:rPr>
        <w:t xml:space="preserve">Instructions</w:t>
      </w:r>
      <w:r>
        <w:rPr>
          <w:rFonts w:eastAsia="SimSun" w:hint="eastAsia"/>
        </w:rPr>
        <w:t xml:space="preserve"> appear in context</w:t>
      </w:r>
      <w:r>
        <w:t xml:space="preserve"> at the </w:t>
      </w:r>
      <w:r>
        <w:rPr>
          <w:rFonts w:eastAsia="SimSun" w:hint="eastAsia"/>
        </w:rPr>
        <w:t xml:space="preserve">relevant </w:t>
      </w:r>
      <w:r>
        <w:t xml:space="preserve">component, </w:t>
      </w:r>
      <w:r>
        <w:rPr>
          <w:rFonts w:eastAsia="SimSun" w:hint="eastAsia"/>
        </w:rPr>
        <w:t xml:space="preserve">while </w:t>
      </w:r>
      <w:r>
        <w:t xml:space="preserve">evidence </w:t>
      </w:r>
      <w:r>
        <w:rPr>
          <w:rFonts w:eastAsia="SimSun" w:hint="eastAsia"/>
        </w:rPr>
        <w:t>can be</w:t>
      </w:r>
      <w:r>
        <w:t xml:space="preserve"> </w:t>
      </w:r>
      <w:r>
        <w:rPr>
          <w:rFonts w:eastAsia="SimSun" w:hint="eastAsia"/>
        </w:rPr>
        <w:t>recorded</w:t>
      </w:r>
      <w:r>
        <w:t xml:space="preserve"> against the work order as the operator proceeds.</w:t>
      </w:r>
    </w:p>
    <w:p w14:paraId="55DB7770" w14:textId="63696EA9" w:rsidR="00F9625E" w:rsidRDefault="00000000">
      <w:pPr>
        <w:spacing w:after="90" w:line="276" w:lineRule="auto"/>
      </w:pPr>
      <w:r>
        <w:rPr>
          <w:b/>
          <w:bCs/>
        </w:rPr>
        <w:t xml:space="preserve">What G2 contributes. </w:t>
      </w:r>
      <w:r>
        <w:t xml:space="preserve">6DoF spatial tracking anchors </w:t>
      </w:r>
      <w:r>
        <w:rPr>
          <w:rFonts w:eastAsia="SimSun" w:hint="eastAsia"/>
        </w:rPr>
        <w:t xml:space="preserve">instructions</w:t>
      </w:r>
      <w:r>
        <w:rPr>
          <w:rFonts w:eastAsia="SimSun" w:hint="eastAsia"/>
        </w:rPr>
        <w:t xml:space="preserve"> and checkpoints to</w:t>
      </w:r>
      <w:r>
        <w:rPr>
          <w:rFonts w:eastAsia="SimSun" w:hint="eastAsia"/>
        </w:rPr>
        <w:t xml:space="preserve"> the </w:t>
      </w:r>
      <w:r>
        <w:t xml:space="preserve">physical component. </w:t>
      </w:r>
      <w:r>
        <w:rPr>
          <w:rFonts w:eastAsia="SimSun" w:hint="eastAsia"/>
        </w:rPr>
        <w:t>O</w:t>
      </w:r>
      <w:r>
        <w:t>perator</w:t>
      </w:r>
      <w:r>
        <w:rPr>
          <w:rFonts w:eastAsia="SimSun" w:hint="eastAsia"/>
        </w:rPr>
        <w:t>s can</w:t>
      </w:r>
      <w:r>
        <w:t xml:space="preserve"> advance the sequence </w:t>
      </w:r>
      <w:r>
        <w:rPr>
          <w:rFonts w:eastAsia="SimSun" w:hint="eastAsia"/>
        </w:rPr>
        <w:t>using</w:t>
      </w:r>
      <w:r>
        <w:t xml:space="preserve"> hand tracking or </w:t>
      </w:r>
      <w:r>
        <w:rPr>
          <w:rFonts w:eastAsia="SimSun" w:hint="eastAsia"/>
        </w:rPr>
        <w:t>physical</w:t>
      </w:r>
      <w:r>
        <w:t xml:space="preserve"> buttons, without touching a screen or removing gloves. The RGB camera captures evidence from the operator's own point</w:t>
      </w:r>
      <w:r>
        <w:rPr>
          <w:rFonts w:eastAsia="SimSun" w:hint="eastAsia"/>
        </w:rPr>
        <w:t xml:space="preserve"> of view</w:t>
      </w:r>
      <w:r>
        <w:t>.</w:t>
      </w:r>
      <w:r>
        <w:rPr>
          <w:rFonts w:eastAsia="SimSun" w:hint="eastAsia"/>
        </w:rPr>
        <w:t xml:space="preserve"> </w:t>
      </w:r>
      <w:r>
        <w:t xml:space="preserve">Compatible</w:t>
      </w:r>
      <w:r>
        <w:rPr>
          <w:rFonts w:eastAsia="SimSun" w:hint="eastAsia"/>
        </w:rPr>
        <w:t xml:space="preserve"> applications can </w:t>
      </w:r>
      <w:r>
        <w:t>run</w:t>
      </w:r>
      <w:r>
        <w:rPr>
          <w:rFonts w:eastAsia="SimSun" w:hint="eastAsia"/>
        </w:rPr>
        <w:t xml:space="preserve"> directly</w:t>
      </w:r>
      <w:r>
        <w:t xml:space="preserve"> on the device, with or without a network connection.</w:t>
      </w:r>
    </w:p>
    <w:p w14:paraId="5F81E7CA" w14:textId="77777777" w:rsidR="00F9625E" w:rsidRDefault="00F9625E">
      <w:pPr>
        <w:spacing w:after="90" w:line="276" w:lineRule="auto"/>
      </w:pPr>
    </w:p>
    <w:p w14:paraId="21BFD1E5" w14:textId="77777777" w:rsidR="00F9625E" w:rsidRDefault="00000000" w:rsidP="008768A1">
      <w:pPr>
        <w:pStyle w:val="Heading4"/>
        <w:numPr>
          <w:ilvl w:val="0"/>
          <w:numId w:val="5"/>
        </w:numPr>
        <w:spacing w:before="120" w:after="120"/>
        <w:ind w:firstLineChars="200" w:firstLine="402"/>
        <w:rPr>
          <w:color w:val="333333"/>
        </w:rPr>
      </w:pPr>
      <w:r>
        <w:rPr>
          <w:color w:val="333333"/>
        </w:rPr>
        <w:t>Immersive Training and Demonstration</w:t>
      </w:r>
    </w:p>
    <w:p w14:paraId="56E3F304" w14:textId="77777777" w:rsidR="00F9625E" w:rsidRDefault="00000000">
      <w:pPr>
        <w:spacing w:after="90" w:line="276" w:lineRule="auto"/>
      </w:pPr>
      <w:r>
        <w:rPr>
          <w:color w:val="666666"/>
          <w:sz w:val="18"/>
          <w:szCs w:val="18"/>
        </w:rPr>
        <w:t>Technical training · Safety procedures · Onboarding · Sales and customer demonstration</w:t>
      </w:r>
    </w:p>
    <w:p w14:paraId="01EEBC78" w14:textId="0E50C237" w:rsidR="00F9625E" w:rsidRDefault="00000000">
      <w:pPr>
        <w:spacing w:after="120" w:line="276" w:lineRule="auto"/>
      </w:pPr>
      <w:r>
        <w:t xml:space="preserve">New operators, service engineers and customers </w:t>
      </w:r>
      <w:r>
        <w:rPr>
          <w:rFonts w:eastAsia="SimSun" w:hint="eastAsia"/>
        </w:rPr>
        <w:t xml:space="preserve">can become familiar with</w:t>
      </w:r>
      <w:r>
        <w:rPr>
          <w:rFonts w:eastAsia="SimSun" w:hint="eastAsia"/>
        </w:rPr>
        <w:t xml:space="preserve"> </w:t>
      </w:r>
      <w:r>
        <w:t xml:space="preserve">equipment before, or instead of, working on the live machine. Interactive instructions and 3D content </w:t>
      </w:r>
      <w:r>
        <w:rPr>
          <w:rFonts w:eastAsia="SimSun" w:hint="eastAsia"/>
        </w:rPr>
        <w:t>can be overlaid</w:t>
      </w:r>
      <w:r>
        <w:t xml:space="preserve"> on the </w:t>
      </w:r>
      <w:r>
        <w:rPr>
          <w:rFonts w:eastAsia="SimSun" w:hint="eastAsia"/>
        </w:rPr>
        <w:t xml:space="preserve">physical </w:t>
      </w:r>
      <w:r>
        <w:t xml:space="preserve">equipment — or on an empty </w:t>
      </w:r>
      <w:r>
        <w:rPr>
          <w:rFonts w:eastAsia="SimSun" w:hint="eastAsia"/>
        </w:rPr>
        <w:t>workspace</w:t>
      </w:r>
      <w:r>
        <w:t xml:space="preserve"> when the equipment is not available</w:t>
      </w:r>
      <w:r>
        <w:rPr>
          <w:rFonts w:eastAsia="SimSun" w:hint="eastAsia"/>
        </w:rPr>
        <w:t xml:space="preserve">. This allows </w:t>
      </w:r>
      <w:r>
        <w:rPr>
          <w:rFonts w:eastAsia="SimSun" w:hint="eastAsia"/>
        </w:rPr>
        <w:t xml:space="preserve">teams</w:t>
      </w:r>
      <w:r>
        <w:rPr>
          <w:rFonts w:eastAsia="SimSun" w:hint="eastAsia"/>
        </w:rPr>
        <w:t xml:space="preserve"> to </w:t>
      </w:r>
      <w:r>
        <w:t>rehears</w:t>
      </w:r>
      <w:r>
        <w:rPr>
          <w:rFonts w:eastAsia="SimSun" w:hint="eastAsia"/>
        </w:rPr>
        <w:t>e</w:t>
      </w:r>
      <w:r>
        <w:t xml:space="preserve"> </w:t>
      </w:r>
      <w:r>
        <w:rPr>
          <w:rFonts w:eastAsia="SimSun" w:hint="eastAsia"/>
        </w:rPr>
        <w:t xml:space="preserve">procedures,</w:t>
      </w:r>
      <w:r>
        <w:rPr>
          <w:rFonts w:eastAsia="SimSun" w:hint="eastAsia"/>
        </w:rPr>
        <w:t xml:space="preserve"> </w:t>
      </w:r>
      <w:r>
        <w:rPr>
          <w:rFonts w:eastAsia="SimSun" w:hint="eastAsia"/>
        </w:rPr>
        <w:t xml:space="preserve">practice</w:t>
      </w:r>
      <w:r>
        <w:rPr>
          <w:rFonts w:eastAsia="SimSun" w:hint="eastAsia"/>
        </w:rPr>
        <w:t xml:space="preserve"> </w:t>
      </w:r>
      <w:r>
        <w:t>safety scenarios</w:t>
      </w:r>
      <w:r>
        <w:rPr>
          <w:rFonts w:eastAsia="SimSun" w:hint="eastAsia"/>
        </w:rPr>
        <w:t xml:space="preserve">, </w:t>
      </w:r>
      <w:r>
        <w:t>and demonstrate</w:t>
      </w:r>
      <w:r>
        <w:rPr>
          <w:rFonts w:eastAsia="SimSun" w:hint="eastAsia"/>
        </w:rPr>
        <w:t xml:space="preserve"> </w:t>
      </w:r>
      <w:r>
        <w:t xml:space="preserve">products</w:t>
      </w:r>
      <w:r>
        <w:t xml:space="preserve"> </w:t>
      </w:r>
      <w:r>
        <w:t xml:space="preserve">at customer sites and trade shows.</w:t>
      </w:r>
    </w:p>
    <w:p w14:paraId="3EC0FD2B" w14:textId="51E3AFE5" w:rsidR="00F9625E" w:rsidRDefault="00000000">
      <w:pPr>
        <w:spacing w:after="90" w:line="276" w:lineRule="auto"/>
      </w:pPr>
      <w:r>
        <w:rPr>
          <w:b/>
          <w:bCs/>
        </w:rPr>
        <w:t xml:space="preserve">What G2 contributes. </w:t>
      </w:r>
      <w:r>
        <w:t xml:space="preserve">The binocular display renders a </w:t>
      </w:r>
      <w:r>
        <w:rPr>
          <w:rFonts w:eastAsia="SimSun" w:hint="eastAsia"/>
        </w:rPr>
        <w:t xml:space="preserve">spatial </w:t>
      </w:r>
      <w:r>
        <w:t xml:space="preserve">3D model </w:t>
      </w:r>
      <w:r>
        <w:rPr>
          <w:rFonts w:eastAsia="SimSun" w:hint="eastAsia"/>
        </w:rPr>
        <w:t>with</w:t>
      </w:r>
      <w:r>
        <w:t xml:space="preserve"> </w:t>
      </w:r>
      <w:r>
        <w:rPr>
          <w:rFonts w:eastAsia="SimSun" w:hint="eastAsia"/>
        </w:rPr>
        <w:t xml:space="preserve">natural </w:t>
      </w:r>
      <w:r>
        <w:t xml:space="preserve">depth and scale. </w:t>
      </w:r>
      <w:r>
        <w:rPr>
          <w:rFonts w:eastAsia="SimSun" w:hint="eastAsia"/>
        </w:rPr>
        <w:t>S</w:t>
      </w:r>
      <w:r>
        <w:t>tandalone</w:t>
      </w:r>
      <w:r>
        <w:rPr>
          <w:rFonts w:eastAsia="SimSun" w:hint="eastAsia"/>
        </w:rPr>
        <w:t xml:space="preserve"> operation allows</w:t>
      </w:r>
      <w:r>
        <w:t xml:space="preserve"> </w:t>
      </w:r>
      <w:r>
        <w:t xml:space="preserve">sessions</w:t>
      </w:r>
      <w:r>
        <w:t xml:space="preserve"> </w:t>
      </w:r>
      <w:r>
        <w:rPr>
          <w:rFonts w:eastAsia="SimSun" w:hint="eastAsia"/>
        </w:rPr>
        <w:t>to</w:t>
      </w:r>
      <w:r>
        <w:t xml:space="preserve"> take place </w:t>
      </w:r>
      <w:r>
        <w:rPr>
          <w:rFonts w:eastAsia="SimSun" w:hint="eastAsia"/>
        </w:rPr>
        <w:t>beside</w:t>
      </w:r>
      <w:r>
        <w:t xml:space="preserve"> the machine, in a training room</w:t>
      </w:r>
      <w:r>
        <w:rPr>
          <w:rFonts w:eastAsia="SimSun" w:hint="eastAsia"/>
        </w:rPr>
        <w:t>,</w:t>
      </w:r>
      <w:r>
        <w:t xml:space="preserve"> or at a customer site. The IP65</w:t>
      </w:r>
      <w:r>
        <w:rPr>
          <w:rFonts w:eastAsia="SimSun" w:hint="eastAsia"/>
        </w:rPr>
        <w:t>-rated</w:t>
      </w:r>
      <w:r>
        <w:t xml:space="preserve"> enclosure</w:t>
      </w:r>
      <w:r>
        <w:rPr>
          <w:rFonts w:eastAsia="SimSun" w:hint="eastAsia"/>
        </w:rPr>
        <w:t xml:space="preserve"> supports</w:t>
      </w:r>
      <w:r>
        <w:t xml:space="preserve"> training on the production floor.</w:t>
      </w:r>
    </w:p>
    <w:p w14:paraId="0CBD2F98" w14:textId="77777777" w:rsidR="00F9625E" w:rsidRDefault="00F9625E">
      <w:pPr>
        <w:spacing w:after="90" w:line="276" w:lineRule="auto"/>
      </w:pPr>
    </w:p>
    <w:p w14:paraId="50D7A3F3" w14:textId="26DFCE11" w:rsidR="00F9625E" w:rsidRDefault="00000000" w:rsidP="008768A1">
      <w:pPr>
        <w:pStyle w:val="Heading4"/>
        <w:numPr>
          <w:ilvl w:val="0"/>
          <w:numId w:val="5"/>
        </w:numPr>
        <w:spacing w:before="120" w:after="120"/>
        <w:ind w:firstLineChars="200" w:firstLine="402"/>
        <w:rPr>
          <w:color w:val="333333"/>
        </w:rPr>
      </w:pPr>
      <w:r>
        <w:rPr>
          <w:color w:val="333333"/>
        </w:rPr>
        <w:t xml:space="preserve">Spatial </w:t>
      </w:r>
      <w:r>
        <w:rPr>
          <w:rFonts w:eastAsia="SimSun" w:hint="eastAsia"/>
          <w:color w:val="333333"/>
        </w:rPr>
        <w:t>Visualization</w:t>
      </w:r>
      <w:r>
        <w:rPr>
          <w:color w:val="333333"/>
        </w:rPr>
        <w:t xml:space="preserve"> and Digital Twin</w:t>
      </w:r>
    </w:p>
    <w:p w14:paraId="7BB970EC" w14:textId="77777777" w:rsidR="00F9625E" w:rsidRDefault="00000000">
      <w:pPr>
        <w:spacing w:after="90" w:line="276" w:lineRule="auto"/>
      </w:pPr>
      <w:r>
        <w:rPr>
          <w:color w:val="666666"/>
          <w:sz w:val="18"/>
          <w:szCs w:val="18"/>
        </w:rPr>
        <w:t xml:space="preserve">Engineering · Design review · Construction · Factory layout · Data </w:t>
      </w:r>
      <w:r>
        <w:rPr>
          <w:color w:val="666666"/>
          <w:sz w:val="18"/>
          <w:szCs w:val="18"/>
        </w:rPr>
        <w:t xml:space="preserve">centers</w:t>
      </w:r>
    </w:p>
    <w:p w14:paraId="142E1129" w14:textId="476FB2CB" w:rsidR="00F9625E" w:rsidRDefault="00000000">
      <w:pPr>
        <w:spacing w:after="120" w:line="276" w:lineRule="auto"/>
      </w:pPr>
      <w:r>
        <w:rPr>
          <w:rFonts w:eastAsia="SimSun" w:hint="eastAsia"/>
        </w:rPr>
        <w:t>D</w:t>
      </w:r>
      <w:r>
        <w:t>igital model</w:t>
      </w:r>
      <w:r>
        <w:rPr>
          <w:rFonts w:eastAsia="SimSun" w:hint="eastAsia"/>
        </w:rPr>
        <w:t>s</w:t>
      </w:r>
      <w:r>
        <w:t xml:space="preserve"> — </w:t>
      </w:r>
      <w:r>
        <w:rPr>
          <w:rFonts w:eastAsia="SimSun" w:hint="eastAsia"/>
        </w:rPr>
        <w:t xml:space="preserve">including</w:t>
      </w:r>
      <w:r>
        <w:rPr>
          <w:rFonts w:eastAsia="SimSun" w:hint="eastAsia"/>
        </w:rPr>
        <w:t xml:space="preserve"> </w:t>
      </w:r>
      <w:r>
        <w:t>machine</w:t>
      </w:r>
      <w:r>
        <w:rPr>
          <w:rFonts w:eastAsia="SimSun" w:hint="eastAsia"/>
        </w:rPr>
        <w:t>s</w:t>
      </w:r>
      <w:r>
        <w:t>, assembl</w:t>
      </w:r>
      <w:r>
        <w:rPr>
          <w:rFonts w:eastAsia="SimSun" w:hint="eastAsia"/>
        </w:rPr>
        <w:t>ies</w:t>
      </w:r>
      <w:r>
        <w:t xml:space="preserve">, </w:t>
      </w:r>
      <w:r>
        <w:t xml:space="preserve">buildings</w:t>
      </w:r>
      <w:r>
        <w:t xml:space="preserve">, </w:t>
      </w:r>
      <w:r>
        <w:rPr>
          <w:rFonts w:eastAsia="SimSun" w:hint="eastAsia"/>
        </w:rPr>
        <w:t xml:space="preserve">and </w:t>
      </w:r>
      <w:r>
        <w:t>facility layout</w:t>
      </w:r>
      <w:r>
        <w:rPr>
          <w:rFonts w:eastAsia="SimSun" w:hint="eastAsia"/>
        </w:rPr>
        <w:t>s</w:t>
      </w:r>
      <w:r>
        <w:t xml:space="preserve"> — </w:t>
      </w:r>
      <w:r>
        <w:rPr>
          <w:rFonts w:eastAsia="SimSun" w:hint="eastAsia"/>
        </w:rPr>
        <w:t>can be</w:t>
      </w:r>
      <w:r>
        <w:t xml:space="preserve"> reviewed at full scale and aligned </w:t>
      </w:r>
      <w:r>
        <w:rPr>
          <w:rFonts w:eastAsia="SimSun" w:hint="eastAsia"/>
        </w:rPr>
        <w:t>with</w:t>
      </w:r>
      <w:r>
        <w:t xml:space="preserve"> the physical space </w:t>
      </w:r>
      <w:r>
        <w:rPr>
          <w:rFonts w:eastAsia="SimSun" w:hint="eastAsia"/>
        </w:rPr>
        <w:t>they represent.</w:t>
      </w:r>
      <w:r>
        <w:rPr>
          <w:rFonts w:eastAsia="SimSun" w:hint="eastAsia"/>
        </w:rPr>
        <w:t xml:space="preserve"> </w:t>
      </w:r>
      <w:r>
        <w:t xml:space="preserve">Teams </w:t>
      </w:r>
      <w:r>
        <w:rPr>
          <w:rFonts w:eastAsia="SimSun" w:hint="eastAsia"/>
        </w:rPr>
        <w:t xml:space="preserve">can </w:t>
      </w:r>
      <w:r>
        <w:t xml:space="preserve">walk around </w:t>
      </w:r>
      <w:r>
        <w:rPr>
          <w:rFonts w:eastAsia="SimSun" w:hint="eastAsia"/>
        </w:rPr>
        <w:t>the content</w:t>
      </w:r>
      <w:r>
        <w:t xml:space="preserve">, compare as-designed </w:t>
      </w:r>
      <w:r>
        <w:rPr>
          <w:rFonts w:eastAsia="SimSun" w:hint="eastAsia"/>
        </w:rPr>
        <w:t xml:space="preserve">with </w:t>
      </w:r>
      <w:r>
        <w:t>as-built</w:t>
      </w:r>
      <w:r>
        <w:rPr>
          <w:rFonts w:eastAsia="SimSun" w:hint="eastAsia"/>
        </w:rPr>
        <w:t xml:space="preserve"> conditions</w:t>
      </w:r>
      <w:r>
        <w:t>, plan installation</w:t>
      </w:r>
      <w:r>
        <w:rPr>
          <w:rFonts w:eastAsia="SimSun" w:hint="eastAsia"/>
        </w:rPr>
        <w:t>s</w:t>
      </w:r>
      <w:r>
        <w:t xml:space="preserve"> before</w:t>
      </w:r>
      <w:r>
        <w:rPr>
          <w:rFonts w:eastAsia="SimSun" w:hint="eastAsia"/>
        </w:rPr>
        <w:t xml:space="preserve"> work begins,</w:t>
      </w:r>
      <w:r>
        <w:t xml:space="preserve"> and visuali</w:t>
      </w:r>
      <w:r>
        <w:rPr>
          <w:rFonts w:eastAsia="SimSun" w:hint="eastAsia"/>
        </w:rPr>
        <w:t>ze</w:t>
      </w:r>
      <w:r>
        <w:t xml:space="preserve"> IoT or digital-twin data</w:t>
      </w:r>
      <w:r>
        <w:rPr>
          <w:rFonts w:eastAsia="SimSun" w:hint="eastAsia"/>
        </w:rPr>
        <w:t xml:space="preserve"> at its physical source.</w:t>
      </w:r>
    </w:p>
    <w:p w14:paraId="4A2B779C" w14:textId="6461F091" w:rsidR="00F9625E" w:rsidRDefault="00000000" w:rsidP="008768A1">
      <w:pPr>
        <w:spacing w:after="90" w:line="276" w:lineRule="auto"/>
      </w:pPr>
      <w:r>
        <w:rPr>
          <w:b/>
          <w:bCs/>
        </w:rPr>
        <w:t xml:space="preserve">What G2 contributes. </w:t>
      </w:r>
      <w:r>
        <w:t xml:space="preserve">The device aligns digital content </w:t>
      </w:r>
      <w:r>
        <w:rPr>
          <w:rFonts w:eastAsia="SimSun" w:hint="eastAsia"/>
        </w:rPr>
        <w:t>with</w:t>
      </w:r>
      <w:r>
        <w:t xml:space="preserve"> the real environment and renders complex 3D models in real time. The </w:t>
      </w:r>
      <w:r>
        <w:rPr>
          <w:rFonts w:eastAsia="SimSun" w:hint="eastAsia"/>
        </w:rPr>
        <w:t xml:space="preserve">Qualcomm </w:t>
      </w:r>
      <w:r>
        <w:t>QCS8550 and the</w:t>
      </w:r>
      <w:r>
        <w:rPr>
          <w:rFonts w:eastAsia="SimSun" w:hint="eastAsia"/>
        </w:rPr>
        <w:t xml:space="preserve"> Intel</w:t>
      </w:r>
      <w:r>
        <w:t xml:space="preserve"> Myriad X </w:t>
      </w:r>
      <w:r>
        <w:rPr>
          <w:rFonts w:eastAsia="SimSun" w:hint="eastAsia"/>
        </w:rPr>
        <w:t xml:space="preserve">distribute rendering, </w:t>
      </w:r>
      <w:r>
        <w:t xml:space="preserve">perception and </w:t>
      </w:r>
      <w:r>
        <w:rPr>
          <w:rFonts w:eastAsia="SimSun" w:hint="eastAsia"/>
        </w:rPr>
        <w:t xml:space="preserve">AI </w:t>
      </w:r>
      <w:r>
        <w:rPr>
          <w:rFonts w:eastAsia="SimSun" w:hint="eastAsia"/>
        </w:rPr>
        <w:t xml:space="preserve">workloads</w:t>
      </w:r>
      <w:r>
        <w:rPr>
          <w:rFonts w:eastAsia="SimSun" w:hint="eastAsia"/>
        </w:rPr>
        <w:t xml:space="preserve"> across dedicated computing resources, supporting </w:t>
      </w:r>
      <w:r>
        <w:t>responsive</w:t>
      </w:r>
      <w:r>
        <w:rPr>
          <w:rFonts w:eastAsia="SimSun" w:hint="eastAsia"/>
        </w:rPr>
        <w:t xml:space="preserve"> visualization</w:t>
      </w:r>
      <w:r>
        <w:t xml:space="preserve"> without a tethered workstation.</w:t>
      </w:r>
    </w:p>
    <w:p w14:paraId="748D6C80" w14:textId="77777777" w:rsidR="00F9625E" w:rsidRPr="008768A1" w:rsidRDefault="00000000">
      <w:pPr>
        <w:pStyle w:val="Heading3"/>
      </w:pPr>
      <w:r>
        <w:rPr>
          <w:rFonts w:eastAsia="SimSun" w:hint="eastAsia"/>
        </w:rPr>
        <w:t xml:space="preserve">4.5.2</w:t>
      </w:r>
      <w:r>
        <w:rPr>
          <w:rFonts w:eastAsia="SimSun" w:hint="eastAsia"/>
        </w:rPr>
        <w:t xml:space="preserve">  </w:t>
      </w:r>
      <w:r>
        <w:rPr>
          <w:rFonts w:eastAsia="SimSun"/>
        </w:rPr>
        <w:t>Industry focus</w:t>
      </w:r>
    </w:p>
    <w:p w14:paraId="7088592B" w14:textId="2BC71ECA" w:rsidR="00F9625E" w:rsidRDefault="00000000">
      <w:pPr>
        <w:spacing w:after="120" w:line="276" w:lineRule="auto"/>
      </w:pPr>
      <w:r>
        <w:t>The same four workflows a</w:t>
      </w:r>
      <w:r>
        <w:rPr>
          <w:rFonts w:eastAsia="SimSun" w:hint="eastAsia"/>
        </w:rPr>
        <w:t>pply</w:t>
      </w:r>
      <w:r>
        <w:t xml:space="preserve"> across industries</w:t>
      </w:r>
      <w:r>
        <w:rPr>
          <w:rFonts w:eastAsia="SimSun" w:hint="eastAsia"/>
        </w:rPr>
        <w:t>, although</w:t>
      </w:r>
      <w:r>
        <w:t xml:space="preserve"> priorities</w:t>
      </w:r>
      <w:r>
        <w:rPr>
          <w:rFonts w:eastAsia="SimSun" w:hint="eastAsia"/>
        </w:rPr>
        <w:t xml:space="preserve"> vary by sector</w:t>
      </w:r>
      <w:r>
        <w:t>. HMS focuses on</w:t>
      </w:r>
      <w:r>
        <w:rPr>
          <w:rFonts w:eastAsia="SimSun" w:hint="eastAsia"/>
        </w:rPr>
        <w:t xml:space="preserve"> three core verticals.</w:t>
      </w:r>
    </w:p>
    <w:p w14:paraId="3D5E3A13" w14:textId="77777777" w:rsidR="00F9625E" w:rsidRDefault="00000000" w:rsidP="008768A1">
      <w:pPr>
        <w:pStyle w:val="Heading4"/>
        <w:numPr>
          <w:ilvl w:val="0"/>
          <w:numId w:val="6"/>
        </w:numPr>
        <w:spacing w:before="120" w:after="120"/>
        <w:ind w:left="227" w:hanging="227"/>
        <w:rPr>
          <w:color w:val="333333"/>
        </w:rPr>
      </w:pPr>
      <w:r>
        <w:rPr>
          <w:color w:val="333333"/>
        </w:rPr>
        <w:t>Manufacturing and Industrial</w:t>
      </w:r>
    </w:p>
    <w:p w14:paraId="62E6CACF" w14:textId="77777777" w:rsidR="00F9625E" w:rsidRDefault="00000000">
      <w:pPr>
        <w:pStyle w:val="ListParagraph"/>
        <w:numPr>
          <w:ilvl w:val="0"/>
          <w:numId w:val="7"/>
        </w:numPr>
        <w:spacing w:after="90" w:line="276" w:lineRule="auto"/>
        <w:ind w:left="397" w:hanging="170"/>
      </w:pPr>
      <w:r>
        <w:rPr>
          <w:b/>
          <w:bCs/>
        </w:rPr>
        <w:t>Core need</w:t>
      </w:r>
      <w:r>
        <w:rPr>
          <w:rFonts w:hint="eastAsia"/>
          <w:b/>
          <w:bCs/>
        </w:rPr>
        <w:t xml:space="preserve"> </w:t>
      </w:r>
      <w:r>
        <w:rPr>
          <w:rFonts w:hint="eastAsia"/>
        </w:rPr>
        <w:t xml:space="preserve">- </w:t>
      </w:r>
      <w:r>
        <w:t>Guide frontline workers through complex physical tasks.</w:t>
      </w:r>
    </w:p>
    <w:p w14:paraId="4AFF5438" w14:textId="77777777" w:rsidR="00F9625E" w:rsidRDefault="00000000">
      <w:pPr>
        <w:pStyle w:val="ListParagraph"/>
        <w:numPr>
          <w:ilvl w:val="0"/>
          <w:numId w:val="7"/>
        </w:numPr>
        <w:spacing w:after="90" w:line="276" w:lineRule="auto"/>
        <w:ind w:left="397" w:hanging="170"/>
      </w:pPr>
      <w:r>
        <w:rPr>
          <w:b/>
          <w:bCs/>
        </w:rPr>
        <w:t>Typical applications</w:t>
      </w:r>
      <w:r>
        <w:rPr>
          <w:rFonts w:hint="eastAsia"/>
          <w:b/>
          <w:bCs/>
        </w:rPr>
        <w:t xml:space="preserve"> </w:t>
      </w:r>
      <w:r>
        <w:rPr>
          <w:rFonts w:hint="eastAsia"/>
        </w:rPr>
        <w:t xml:space="preserve">-</w:t>
      </w:r>
      <w:r>
        <w:rPr>
          <w:rFonts w:hint="eastAsia"/>
        </w:rPr>
        <w:t xml:space="preserve"> </w:t>
      </w:r>
      <w:r>
        <w:t>Guided assembly and inspection; maintenance and remote support; warehouse and logistics guidance.</w:t>
      </w:r>
    </w:p>
    <w:p w14:paraId="2A22E3BD" w14:textId="1F9A52A1" w:rsidR="00F9625E" w:rsidRDefault="00000000">
      <w:pPr>
        <w:pStyle w:val="ListParagraph"/>
        <w:numPr>
          <w:ilvl w:val="0"/>
          <w:numId w:val="7"/>
        </w:numPr>
        <w:spacing w:after="90" w:line="276" w:lineRule="auto"/>
        <w:ind w:left="397" w:hanging="170"/>
      </w:pPr>
      <w:r>
        <w:rPr>
          <w:b/>
          <w:bCs/>
        </w:rPr>
        <w:t>What matters in this sector</w:t>
      </w:r>
      <w:r>
        <w:rPr>
          <w:rFonts w:hint="eastAsia"/>
          <w:b/>
          <w:bCs/>
        </w:rPr>
        <w:t xml:space="preserve"> </w:t>
      </w:r>
      <w:r>
        <w:rPr>
          <w:rFonts w:hint="eastAsia"/>
        </w:rPr>
        <w:t xml:space="preserve">- </w:t>
      </w:r>
      <w:r>
        <w:t xml:space="preserve">IP65 protection, PPE compatibility and continuous operation are usually </w:t>
      </w:r>
      <w:r>
        <w:rPr>
          <w:rFonts w:eastAsia="SimSun" w:hint="eastAsia"/>
        </w:rPr>
        <w:t>key deployment criteria</w:t>
      </w:r>
      <w:r>
        <w:rPr>
          <w:rFonts w:eastAsia="SimSun" w:hint="eastAsia"/>
        </w:rPr>
        <w:t xml:space="preserve">.</w:t>
      </w:r>
    </w:p>
    <w:p w14:paraId="178784B5" w14:textId="77777777" w:rsidR="00F9625E" w:rsidRDefault="00000000" w:rsidP="008768A1">
      <w:pPr>
        <w:pStyle w:val="Heading4"/>
        <w:numPr>
          <w:ilvl w:val="0"/>
          <w:numId w:val="6"/>
        </w:numPr>
        <w:spacing w:before="120" w:after="120"/>
        <w:ind w:left="227" w:hanging="227"/>
        <w:rPr>
          <w:color w:val="333333"/>
        </w:rPr>
      </w:pPr>
      <w:r>
        <w:rPr>
          <w:color w:val="333333"/>
        </w:rPr>
        <w:t>Defense and Aerospace</w:t>
      </w:r>
    </w:p>
    <w:p w14:paraId="44FACC53" w14:textId="77777777" w:rsidR="00F9625E" w:rsidRDefault="00000000">
      <w:pPr>
        <w:pStyle w:val="ListParagraph"/>
        <w:numPr>
          <w:ilvl w:val="0"/>
          <w:numId w:val="7"/>
        </w:numPr>
        <w:spacing w:after="90" w:line="276" w:lineRule="auto"/>
        <w:ind w:left="397" w:hanging="170"/>
      </w:pPr>
      <w:r>
        <w:rPr>
          <w:b/>
          <w:bCs/>
        </w:rPr>
        <w:t>Core need</w:t>
      </w:r>
      <w:r>
        <w:rPr>
          <w:rFonts w:hint="eastAsia"/>
          <w:b/>
          <w:bCs/>
        </w:rPr>
        <w:t xml:space="preserve"> </w:t>
      </w:r>
      <w:r>
        <w:rPr>
          <w:rFonts w:hint="eastAsia"/>
        </w:rPr>
        <w:t xml:space="preserve">- </w:t>
      </w:r>
      <w:r>
        <w:t>Improve personnel readiness and the readiness of mission-critical assets.</w:t>
      </w:r>
    </w:p>
    <w:p w14:paraId="647D6B4F" w14:textId="77777777" w:rsidR="00F9625E" w:rsidRDefault="00000000">
      <w:pPr>
        <w:pStyle w:val="ListParagraph"/>
        <w:numPr>
          <w:ilvl w:val="0"/>
          <w:numId w:val="7"/>
        </w:numPr>
        <w:spacing w:after="90" w:line="276" w:lineRule="auto"/>
        <w:ind w:left="397" w:hanging="170"/>
      </w:pPr>
      <w:r>
        <w:rPr>
          <w:b/>
          <w:bCs/>
        </w:rPr>
        <w:t>Typical applications</w:t>
      </w:r>
      <w:r>
        <w:rPr>
          <w:rFonts w:hint="eastAsia"/>
          <w:b/>
          <w:bCs/>
        </w:rPr>
        <w:t xml:space="preserve"> </w:t>
      </w:r>
      <w:r>
        <w:rPr>
          <w:rFonts w:hint="eastAsia"/>
        </w:rPr>
        <w:t xml:space="preserve">- </w:t>
      </w:r>
      <w:r>
        <w:t>Maintenance and technical training; inspection and mission preparation; sustainment support.</w:t>
      </w:r>
    </w:p>
    <w:p w14:paraId="3A8AA9C4" w14:textId="5B2BA351" w:rsidR="00F9625E" w:rsidRDefault="00000000">
      <w:pPr>
        <w:pStyle w:val="ListParagraph"/>
        <w:numPr>
          <w:ilvl w:val="0"/>
          <w:numId w:val="7"/>
        </w:numPr>
        <w:spacing w:after="90" w:line="276" w:lineRule="auto"/>
        <w:ind w:left="397" w:hanging="170"/>
      </w:pPr>
      <w:r>
        <w:rPr>
          <w:b/>
          <w:bCs/>
        </w:rPr>
        <w:t>What matters in this sector</w:t>
      </w:r>
      <w:r>
        <w:rPr>
          <w:rFonts w:hint="eastAsia"/>
        </w:rPr>
        <w:t xml:space="preserve"> -</w:t>
      </w:r>
      <w:r>
        <w:rPr>
          <w:rFonts w:hint="eastAsia"/>
        </w:rPr>
        <w:t xml:space="preserve"> </w:t>
      </w:r>
      <w:r>
        <w:t xml:space="preserve">Country of origin and software provenance are frequently decisive in procurement. Final assembly, calibration, firmware </w:t>
      </w:r>
      <w:r>
        <w:rPr>
          <w:rFonts w:eastAsia="SimSun" w:hint="eastAsia"/>
        </w:rPr>
        <w:t xml:space="preserve">installation</w:t>
      </w:r>
      <w:r>
        <w:rPr>
          <w:rFonts w:eastAsia="SimSun" w:hint="eastAsia"/>
        </w:rPr>
        <w:t xml:space="preserve"> </w:t>
      </w:r>
      <w:r>
        <w:t xml:space="preserve">and outbound </w:t>
      </w:r>
      <w:r>
        <w:rPr>
          <w:rFonts w:eastAsia="SimSun" w:hint="eastAsia"/>
        </w:rPr>
        <w:t>quality assurance</w:t>
      </w:r>
      <w:r>
        <w:t xml:space="preserve"> are performed in Japan.</w:t>
      </w:r>
    </w:p>
    <w:p w14:paraId="749F858A" w14:textId="77777777" w:rsidR="00F9625E" w:rsidRDefault="00000000" w:rsidP="008768A1">
      <w:pPr>
        <w:pStyle w:val="Heading4"/>
        <w:numPr>
          <w:ilvl w:val="0"/>
          <w:numId w:val="6"/>
        </w:numPr>
        <w:spacing w:before="120" w:after="120"/>
        <w:ind w:left="227" w:hanging="227"/>
        <w:rPr>
          <w:color w:val="333333"/>
        </w:rPr>
      </w:pPr>
      <w:r>
        <w:rPr>
          <w:color w:val="333333"/>
        </w:rPr>
        <w:t>Medical and Healthcare</w:t>
      </w:r>
    </w:p>
    <w:p w14:paraId="26D2E7F6" w14:textId="77777777" w:rsidR="00F9625E" w:rsidRDefault="00000000">
      <w:pPr>
        <w:pStyle w:val="ListParagraph"/>
        <w:numPr>
          <w:ilvl w:val="0"/>
          <w:numId w:val="7"/>
        </w:numPr>
        <w:spacing w:after="90" w:line="276" w:lineRule="auto"/>
        <w:ind w:left="397" w:hanging="170"/>
      </w:pPr>
      <w:r>
        <w:rPr>
          <w:b/>
          <w:bCs/>
        </w:rPr>
        <w:t>Core need</w:t>
      </w:r>
      <w:r>
        <w:rPr>
          <w:rFonts w:hint="eastAsia"/>
          <w:b/>
          <w:bCs/>
        </w:rPr>
        <w:t xml:space="preserve"> </w:t>
      </w:r>
      <w:r>
        <w:rPr>
          <w:rFonts w:hint="eastAsia"/>
        </w:rPr>
        <w:t xml:space="preserve">- </w:t>
      </w:r>
      <w:r>
        <w:t>Make complex medical information spatial</w:t>
      </w:r>
      <w:r>
        <w:rPr>
          <w:rFonts w:eastAsia="SimSun" w:hint="eastAsia"/>
        </w:rPr>
        <w:t>, accessible</w:t>
      </w:r>
      <w:r>
        <w:t xml:space="preserve"> and intuitive.</w:t>
      </w:r>
    </w:p>
    <w:p w14:paraId="04198058" w14:textId="342536F7" w:rsidR="00F9625E" w:rsidRDefault="00000000">
      <w:pPr>
        <w:pStyle w:val="ListParagraph"/>
        <w:numPr>
          <w:ilvl w:val="0"/>
          <w:numId w:val="7"/>
        </w:numPr>
        <w:spacing w:after="90" w:line="276" w:lineRule="auto"/>
        <w:ind w:left="397" w:hanging="170"/>
      </w:pPr>
      <w:r>
        <w:rPr>
          <w:b/>
          <w:bCs/>
        </w:rPr>
        <w:t>Typical applications</w:t>
      </w:r>
      <w:r>
        <w:rPr>
          <w:rFonts w:hint="eastAsia"/>
          <w:b/>
          <w:bCs/>
        </w:rPr>
        <w:t xml:space="preserve"> </w:t>
      </w:r>
      <w:r>
        <w:rPr>
          <w:rFonts w:hint="eastAsia"/>
        </w:rPr>
        <w:t xml:space="preserve">-</w:t>
      </w:r>
      <w:r>
        <w:rPr>
          <w:rFonts w:hint="eastAsia"/>
        </w:rPr>
        <w:t xml:space="preserve"> </w:t>
      </w:r>
      <w:r>
        <w:t xml:space="preserve">Surgical planning and </w:t>
      </w:r>
      <w:r>
        <w:rPr>
          <w:rFonts w:eastAsia="SimSun" w:hint="eastAsia"/>
        </w:rPr>
        <w:t>visualization</w:t>
      </w:r>
      <w:r>
        <w:t>; clinical training and collaboration.</w:t>
      </w:r>
    </w:p>
    <w:p w14:paraId="615D5761" w14:textId="1343AE55" w:rsidR="00F9625E" w:rsidRDefault="00000000">
      <w:pPr>
        <w:pStyle w:val="ListParagraph"/>
        <w:numPr>
          <w:ilvl w:val="0"/>
          <w:numId w:val="7"/>
        </w:numPr>
        <w:spacing w:after="90" w:line="276" w:lineRule="auto"/>
        <w:ind w:left="397" w:hanging="170"/>
      </w:pPr>
      <w:r>
        <w:rPr>
          <w:b/>
          <w:bCs/>
        </w:rPr>
        <w:t>What matters in this sector</w:t>
      </w:r>
      <w:r>
        <w:rPr>
          <w:rFonts w:hint="eastAsia"/>
          <w:b/>
          <w:bCs/>
        </w:rPr>
        <w:t xml:space="preserve"> </w:t>
      </w:r>
      <w:r>
        <w:rPr>
          <w:rFonts w:hint="eastAsia"/>
        </w:rPr>
        <w:t xml:space="preserve">- </w:t>
      </w:r>
      <w:r>
        <w:t xml:space="preserve">G2 provides the display and </w:t>
      </w:r>
      <w:r>
        <w:rPr>
          <w:rFonts w:eastAsia="SimSun" w:hint="eastAsia"/>
        </w:rPr>
        <w:t xml:space="preserve">spatial </w:t>
      </w:r>
      <w:r>
        <w:t>tracking platform. Application-specific validation and any</w:t>
      </w:r>
      <w:r>
        <w:rPr>
          <w:rFonts w:eastAsia="SimSun" w:hint="eastAsia"/>
        </w:rPr>
        <w:t xml:space="preserve"> required</w:t>
      </w:r>
      <w:r>
        <w:t xml:space="preserve"> regulatory approval </w:t>
      </w:r>
      <w:r>
        <w:rPr>
          <w:rFonts w:eastAsia="SimSun" w:hint="eastAsia"/>
        </w:rPr>
        <w:t xml:space="preserve">remain</w:t>
      </w:r>
      <w:r>
        <w:t xml:space="preserve"> the responsibility of the medical software partner.</w:t>
      </w:r>
    </w:p>
    <w:p w14:paraId="54EE12E8" w14:textId="23D99F80" w:rsidR="00F9625E" w:rsidRDefault="00000000">
      <w:pPr>
        <w:pStyle w:val="Heading2"/>
      </w:pPr>
      <w:bookmarkStart w:id="115" w:name="s46"/>
      <w:r>
        <w:rPr>
          <w:rFonts w:eastAsia="SimSun" w:hint="eastAsia"/>
        </w:rPr>
        <w:t>4</w:t>
      </w:r>
      <w:r>
        <w:t>.</w:t>
      </w:r>
      <w:r>
        <w:rPr>
          <w:rFonts w:eastAsia="SimSun" w:hint="eastAsia"/>
        </w:rPr>
        <w:t>6</w:t>
      </w:r>
      <w:r>
        <w:t xml:space="preserve">  Specifications</w:t>
      </w:r>
      <w:bookmarkEnd w:id="115"/>
    </w:p>
    <w:p w14:paraId="4C5832FC" w14:textId="77777777" w:rsidR="00F9625E" w:rsidRDefault="00000000">
      <w:pPr>
        <w:pStyle w:val="Heading3"/>
      </w:pPr>
      <w:r>
        <w:rPr/>
        <w:t>Key specifications</w:t>
      </w:r>
    </w:p>
    <w:p w14:paraId="6EA8CC2E" w14:textId="724133C8" w:rsidR="00F9625E" w:rsidRDefault="00000000">
      <w:pPr>
        <w:spacing w:after="120" w:line="276" w:lineRule="auto"/>
      </w:pPr>
      <w:r>
        <w:rPr>
          <w:rFonts w:eastAsia="SimSun" w:hint="eastAsia"/>
        </w:rPr>
        <w:t>A concise specification set for</w:t>
      </w:r>
      <w:r>
        <w:t xml:space="preserve"> product card</w:t>
      </w:r>
      <w:r>
        <w:rPr>
          <w:rFonts w:eastAsia="SimSun" w:hint="eastAsia"/>
        </w:rPr>
        <w:t>s</w:t>
      </w:r>
      <w:r>
        <w:t xml:space="preserve">, </w:t>
      </w:r>
      <w:r>
        <w:t xml:space="preserve">catalog</w:t>
      </w:r>
      <w:r>
        <w:rPr>
          <w:rFonts w:eastAsia="SimSun" w:hint="eastAsia"/>
        </w:rPr>
        <w:t xml:space="preserve"> listings,</w:t>
      </w:r>
      <w:r>
        <w:t xml:space="preserve"> </w:t>
      </w:r>
      <w:r>
        <w:rPr>
          <w:rFonts w:eastAsia="SimSun" w:hint="eastAsia"/>
        </w:rPr>
        <w:t xml:space="preserve">and </w:t>
      </w:r>
      <w:r>
        <w:t>comparison table</w:t>
      </w:r>
      <w:r>
        <w:rPr>
          <w:rFonts w:eastAsia="SimSun" w:hint="eastAsia"/>
        </w:rPr>
        <w:t>s</w:t>
      </w:r>
      <w:r>
        <w:rPr>
          <w:rFonts w:eastAsia="SimSun" w:hint="eastAsia"/>
        </w:rPr>
        <w:t xml:space="preserve">.</w:t>
      </w:r>
    </w:p>
    <w:tbl>
      <w:tblPr>
        <w:tblW w:w="9000" w:type="dxa"/>
        <w:tblBorders>
          <w:top w:val="single" w:sz="4" w:space="0" w:color="D9D9D9"/>
          <w:bottom w:val="single" w:sz="4" w:space="0" w:color="D9D9D9"/>
          <w:insideH w:val="single" w:sz="2" w:space="0" w:color="D9D9D9"/>
        </w:tblBorders>
        <w:tblCellMar>
          <w:left w:w="10" w:type="dxa"/>
          <w:right w:w="10" w:type="dxa"/>
        </w:tblCellMar>
        <w:tblLook w:val="04A0" w:firstRow="1" w:lastRow="0" w:firstColumn="1" w:lastColumn="0" w:noHBand="0" w:noVBand="1"/>
      </w:tblPr>
      <w:tblGrid>
        <w:gridCol w:w="2700"/>
        <w:gridCol w:w="6300"/>
      </w:tblGrid>
      <w:tr w:rsidR="00F9625E" w14:paraId="28EB8583" w14:textId="77777777">
        <w:trPr>
          <w:tblHeader/>
        </w:trPr>
        <w:tc>
          <w:tcPr>
            <w:tcW w:w="2700" w:type="dxa"/>
            <w:shd w:val="clear" w:color="auto" w:fill="333333"/>
            <w:tcMar>
              <w:top w:w="70" w:type="dxa"/>
              <w:left w:w="110" w:type="dxa"/>
              <w:bottom w:w="70" w:type="dxa"/>
              <w:right w:w="110" w:type="dxa"/>
            </w:tcMar>
          </w:tcPr>
          <w:p w14:paraId="5CADEA5C" w14:textId="77777777" w:rsidR="00F9625E" w:rsidRDefault="00000000">
            <w:pPr>
              <w:spacing w:line="250" w:lineRule="auto"/>
            </w:pPr>
            <w:r>
              <w:rPr>
                <w:b/>
                <w:bCs/>
                <w:color w:val="FFFFFF"/>
                <w:sz w:val="18"/>
                <w:szCs w:val="18"/>
              </w:rPr>
              <w:t>Specification</w:t>
            </w:r>
          </w:p>
        </w:tc>
        <w:tc>
          <w:tcPr>
            <w:tcW w:w="6300" w:type="dxa"/>
            <w:shd w:val="clear" w:color="auto" w:fill="333333"/>
            <w:tcMar>
              <w:top w:w="70" w:type="dxa"/>
              <w:left w:w="110" w:type="dxa"/>
              <w:bottom w:w="70" w:type="dxa"/>
              <w:right w:w="110" w:type="dxa"/>
            </w:tcMar>
          </w:tcPr>
          <w:p w14:paraId="1704A99C" w14:textId="77777777" w:rsidR="00F9625E" w:rsidRDefault="00000000">
            <w:pPr>
              <w:spacing w:line="250" w:lineRule="auto"/>
            </w:pPr>
            <w:r>
              <w:rPr>
                <w:b/>
                <w:bCs/>
                <w:color w:val="FFFFFF"/>
                <w:sz w:val="18"/>
                <w:szCs w:val="18"/>
              </w:rPr>
              <w:t>SiNGRAY G2</w:t>
            </w:r>
          </w:p>
        </w:tc>
      </w:tr>
      <w:tr w:rsidR="00F9625E" w14:paraId="5BEDFACC" w14:textId="77777777">
        <w:trPr>
          <w:cantSplit/>
        </w:trPr>
        <w:tc>
          <w:tcPr>
            <w:tcW w:w="2700" w:type="dxa"/>
            <w:tcMar>
              <w:top w:w="70" w:type="dxa"/>
              <w:left w:w="110" w:type="dxa"/>
              <w:bottom w:w="70" w:type="dxa"/>
              <w:right w:w="110" w:type="dxa"/>
            </w:tcMar>
          </w:tcPr>
          <w:p w14:paraId="6E6DC323" w14:textId="77777777" w:rsidR="00F9625E" w:rsidRDefault="00000000">
            <w:pPr>
              <w:spacing w:line="250" w:lineRule="auto"/>
            </w:pPr>
            <w:r>
              <w:rPr>
                <w:sz w:val="18"/>
                <w:szCs w:val="18"/>
              </w:rPr>
              <w:t>Product type</w:t>
            </w:r>
          </w:p>
        </w:tc>
        <w:tc>
          <w:tcPr>
            <w:tcW w:w="6300" w:type="dxa"/>
            <w:tcMar>
              <w:top w:w="70" w:type="dxa"/>
              <w:left w:w="110" w:type="dxa"/>
              <w:bottom w:w="70" w:type="dxa"/>
              <w:right w:w="110" w:type="dxa"/>
            </w:tcMar>
          </w:tcPr>
          <w:p w14:paraId="03E3F9AC" w14:textId="77777777" w:rsidR="00F9625E" w:rsidRDefault="00000000">
            <w:pPr>
              <w:spacing w:line="250" w:lineRule="auto"/>
            </w:pPr>
            <w:r>
              <w:rPr>
                <w:sz w:val="18"/>
                <w:szCs w:val="18"/>
              </w:rPr>
              <w:t>Standalone binocular optical see-through AR headset</w:t>
            </w:r>
          </w:p>
        </w:tc>
      </w:tr>
      <w:tr w:rsidR="00F9625E" w14:paraId="0A5E9672" w14:textId="77777777">
        <w:trPr>
          <w:cantSplit/>
        </w:trPr>
        <w:tc>
          <w:tcPr>
            <w:tcW w:w="2700" w:type="dxa"/>
            <w:shd w:val="clear" w:color="auto" w:fill="F2F2F2"/>
            <w:tcMar>
              <w:top w:w="70" w:type="dxa"/>
              <w:left w:w="110" w:type="dxa"/>
              <w:bottom w:w="70" w:type="dxa"/>
              <w:right w:w="110" w:type="dxa"/>
            </w:tcMar>
          </w:tcPr>
          <w:p w14:paraId="53BB509B" w14:textId="77777777" w:rsidR="00F9625E" w:rsidRDefault="00000000">
            <w:pPr>
              <w:spacing w:line="250" w:lineRule="auto"/>
            </w:pPr>
            <w:r>
              <w:rPr>
                <w:sz w:val="18"/>
                <w:szCs w:val="18"/>
              </w:rPr>
              <w:t>Display</w:t>
            </w:r>
          </w:p>
        </w:tc>
        <w:tc>
          <w:tcPr>
            <w:tcW w:w="6300" w:type="dxa"/>
            <w:shd w:val="clear" w:color="auto" w:fill="F2F2F2"/>
            <w:tcMar>
              <w:top w:w="70" w:type="dxa"/>
              <w:left w:w="110" w:type="dxa"/>
              <w:bottom w:w="70" w:type="dxa"/>
              <w:right w:w="110" w:type="dxa"/>
            </w:tcMar>
          </w:tcPr>
          <w:p w14:paraId="541024BF" w14:textId="77777777" w:rsidR="00F9625E" w:rsidRDefault="00000000">
            <w:pPr>
              <w:spacing w:line="250" w:lineRule="auto"/>
            </w:pPr>
            <w:r>
              <w:rPr>
                <w:sz w:val="18"/>
                <w:szCs w:val="18"/>
              </w:rPr>
              <w:t>Sony Micro-OLED; 1920 × 1200 per eye; 90 Hz</w:t>
            </w:r>
          </w:p>
        </w:tc>
      </w:tr>
      <w:tr w:rsidR="00F9625E" w14:paraId="1CD3D6AD" w14:textId="77777777">
        <w:trPr>
          <w:cantSplit/>
        </w:trPr>
        <w:tc>
          <w:tcPr>
            <w:tcW w:w="2700" w:type="dxa"/>
            <w:tcMar>
              <w:top w:w="70" w:type="dxa"/>
              <w:left w:w="110" w:type="dxa"/>
              <w:bottom w:w="70" w:type="dxa"/>
              <w:right w:w="110" w:type="dxa"/>
            </w:tcMar>
          </w:tcPr>
          <w:p w14:paraId="69BE4BD5" w14:textId="77777777" w:rsidR="00F9625E" w:rsidRDefault="00000000">
            <w:pPr>
              <w:spacing w:line="250" w:lineRule="auto"/>
            </w:pPr>
            <w:r>
              <w:rPr>
                <w:sz w:val="18"/>
                <w:szCs w:val="18"/>
              </w:rPr>
              <w:t>Field of view</w:t>
            </w:r>
          </w:p>
        </w:tc>
        <w:tc>
          <w:tcPr>
            <w:tcW w:w="6300" w:type="dxa"/>
            <w:tcMar>
              <w:top w:w="70" w:type="dxa"/>
              <w:left w:w="110" w:type="dxa"/>
              <w:bottom w:w="70" w:type="dxa"/>
              <w:right w:w="110" w:type="dxa"/>
            </w:tcMar>
          </w:tcPr>
          <w:p w14:paraId="447021F7" w14:textId="77777777" w:rsidR="00F9625E" w:rsidRDefault="00000000">
            <w:pPr>
              <w:spacing w:line="250" w:lineRule="auto"/>
            </w:pPr>
            <w:r>
              <w:rPr>
                <w:sz w:val="18"/>
                <w:szCs w:val="18"/>
              </w:rPr>
              <w:t>51° diagonal; 45° horizontal; 28° vertical</w:t>
            </w:r>
          </w:p>
        </w:tc>
      </w:tr>
      <w:tr w:rsidR="00F9625E" w14:paraId="3BE845E9" w14:textId="77777777">
        <w:trPr>
          <w:cantSplit/>
        </w:trPr>
        <w:tc>
          <w:tcPr>
            <w:tcW w:w="2700" w:type="dxa"/>
            <w:shd w:val="clear" w:color="auto" w:fill="F2F2F2"/>
            <w:tcMar>
              <w:top w:w="70" w:type="dxa"/>
              <w:left w:w="110" w:type="dxa"/>
              <w:bottom w:w="70" w:type="dxa"/>
              <w:right w:w="110" w:type="dxa"/>
            </w:tcMar>
          </w:tcPr>
          <w:p w14:paraId="05DF6B71" w14:textId="77777777" w:rsidR="00F9625E" w:rsidRDefault="00000000">
            <w:pPr>
              <w:spacing w:line="250" w:lineRule="auto"/>
            </w:pPr>
            <w:r>
              <w:rPr>
                <w:sz w:val="18"/>
                <w:szCs w:val="18"/>
              </w:rPr>
              <w:t>Brightness and contrast</w:t>
            </w:r>
          </w:p>
        </w:tc>
        <w:tc>
          <w:tcPr>
            <w:tcW w:w="6300" w:type="dxa"/>
            <w:shd w:val="clear" w:color="auto" w:fill="F2F2F2"/>
            <w:tcMar>
              <w:top w:w="70" w:type="dxa"/>
              <w:left w:w="110" w:type="dxa"/>
              <w:bottom w:w="70" w:type="dxa"/>
              <w:right w:w="110" w:type="dxa"/>
            </w:tcMar>
          </w:tcPr>
          <w:p w14:paraId="67297131" w14:textId="77777777" w:rsidR="00F9625E" w:rsidRDefault="00000000">
            <w:pPr>
              <w:spacing w:line="250" w:lineRule="auto"/>
            </w:pPr>
            <w:r>
              <w:rPr>
                <w:sz w:val="18"/>
                <w:szCs w:val="18"/>
              </w:rPr>
              <w:t>1,000 cd/m² peak; 100,000:1</w:t>
            </w:r>
          </w:p>
        </w:tc>
      </w:tr>
      <w:tr w:rsidR="00F9625E" w14:paraId="03BCF87A" w14:textId="77777777">
        <w:trPr>
          <w:cantSplit/>
        </w:trPr>
        <w:tc>
          <w:tcPr>
            <w:tcW w:w="2700" w:type="dxa"/>
            <w:tcMar>
              <w:top w:w="70" w:type="dxa"/>
              <w:left w:w="110" w:type="dxa"/>
              <w:bottom w:w="70" w:type="dxa"/>
              <w:right w:w="110" w:type="dxa"/>
            </w:tcMar>
          </w:tcPr>
          <w:p w14:paraId="58CEBEB4" w14:textId="77777777" w:rsidR="00F9625E" w:rsidRDefault="00000000">
            <w:pPr>
              <w:spacing w:line="250" w:lineRule="auto"/>
            </w:pPr>
            <w:r>
              <w:rPr>
                <w:sz w:val="18"/>
                <w:szCs w:val="18"/>
              </w:rPr>
              <w:t>Processors</w:t>
            </w:r>
          </w:p>
        </w:tc>
        <w:tc>
          <w:tcPr>
            <w:tcW w:w="6300" w:type="dxa"/>
            <w:tcMar>
              <w:top w:w="70" w:type="dxa"/>
              <w:left w:w="110" w:type="dxa"/>
              <w:bottom w:w="70" w:type="dxa"/>
              <w:right w:w="110" w:type="dxa"/>
            </w:tcMar>
          </w:tcPr>
          <w:p w14:paraId="0E76EF0A" w14:textId="77777777" w:rsidR="00F9625E" w:rsidRDefault="00000000">
            <w:pPr>
              <w:spacing w:line="250" w:lineRule="auto"/>
            </w:pPr>
            <w:r>
              <w:rPr>
                <w:sz w:val="18"/>
                <w:szCs w:val="18"/>
              </w:rPr>
              <w:t xml:space="preserve">Qualcomm QCS8550; Intel Movidius Myriad X edge AI </w:t>
            </w:r>
            <w:r>
              <w:rPr>
                <w:sz w:val="18"/>
                <w:szCs w:val="18"/>
              </w:rPr>
              <w:t xml:space="preserve">processor</w:t>
            </w:r>
          </w:p>
        </w:tc>
      </w:tr>
      <w:tr w:rsidR="00F9625E" w14:paraId="1677353F" w14:textId="77777777">
        <w:trPr>
          <w:cantSplit/>
        </w:trPr>
        <w:tc>
          <w:tcPr>
            <w:tcW w:w="2700" w:type="dxa"/>
            <w:shd w:val="clear" w:color="auto" w:fill="F2F2F2"/>
            <w:tcMar>
              <w:top w:w="70" w:type="dxa"/>
              <w:left w:w="110" w:type="dxa"/>
              <w:bottom w:w="70" w:type="dxa"/>
              <w:right w:w="110" w:type="dxa"/>
            </w:tcMar>
          </w:tcPr>
          <w:p w14:paraId="03950963" w14:textId="77777777" w:rsidR="00F9625E" w:rsidRDefault="00000000">
            <w:pPr>
              <w:spacing w:line="250" w:lineRule="auto"/>
            </w:pPr>
            <w:r>
              <w:rPr>
                <w:sz w:val="18"/>
                <w:szCs w:val="18"/>
              </w:rPr>
              <w:t>Memory and storage</w:t>
            </w:r>
          </w:p>
        </w:tc>
        <w:tc>
          <w:tcPr>
            <w:tcW w:w="6300" w:type="dxa"/>
            <w:shd w:val="clear" w:color="auto" w:fill="F2F2F2"/>
            <w:tcMar>
              <w:top w:w="70" w:type="dxa"/>
              <w:left w:w="110" w:type="dxa"/>
              <w:bottom w:w="70" w:type="dxa"/>
              <w:right w:w="110" w:type="dxa"/>
            </w:tcMar>
          </w:tcPr>
          <w:p w14:paraId="0795BCC3" w14:textId="77777777" w:rsidR="00F9625E" w:rsidRDefault="00000000">
            <w:pPr>
              <w:spacing w:line="250" w:lineRule="auto"/>
            </w:pPr>
            <w:r>
              <w:rPr>
                <w:sz w:val="18"/>
                <w:szCs w:val="18"/>
              </w:rPr>
              <w:t>12 GB RAM; 128 GB or 256 GB, depending on configuration</w:t>
            </w:r>
          </w:p>
        </w:tc>
      </w:tr>
      <w:tr w:rsidR="00F9625E" w14:paraId="1A0AC4DF" w14:textId="77777777">
        <w:trPr>
          <w:cantSplit/>
        </w:trPr>
        <w:tc>
          <w:tcPr>
            <w:tcW w:w="2700" w:type="dxa"/>
            <w:tcMar>
              <w:top w:w="70" w:type="dxa"/>
              <w:left w:w="110" w:type="dxa"/>
              <w:bottom w:w="70" w:type="dxa"/>
              <w:right w:w="110" w:type="dxa"/>
            </w:tcMar>
          </w:tcPr>
          <w:p w14:paraId="76427266" w14:textId="77777777" w:rsidR="00F9625E" w:rsidRDefault="00000000">
            <w:pPr>
              <w:spacing w:line="250" w:lineRule="auto"/>
            </w:pPr>
            <w:r>
              <w:rPr>
                <w:sz w:val="18"/>
                <w:szCs w:val="18"/>
              </w:rPr>
              <w:t>Spatial tracking</w:t>
            </w:r>
          </w:p>
        </w:tc>
        <w:tc>
          <w:tcPr>
            <w:tcW w:w="6300" w:type="dxa"/>
            <w:tcMar>
              <w:top w:w="70" w:type="dxa"/>
              <w:left w:w="110" w:type="dxa"/>
              <w:bottom w:w="70" w:type="dxa"/>
              <w:right w:w="110" w:type="dxa"/>
            </w:tcMar>
          </w:tcPr>
          <w:p w14:paraId="6E2B9BF4" w14:textId="77777777" w:rsidR="00F9625E" w:rsidRDefault="00000000">
            <w:pPr>
              <w:spacing w:line="250" w:lineRule="auto"/>
            </w:pPr>
            <w:r>
              <w:rPr>
                <w:sz w:val="18"/>
                <w:szCs w:val="18"/>
              </w:rPr>
              <w:t>6DoF visual SLAM; quad fisheye cameras; ToF depth; 9-axis IMU at 1000 Hz</w:t>
            </w:r>
          </w:p>
        </w:tc>
      </w:tr>
      <w:tr w:rsidR="00F9625E" w14:paraId="4141FBB7" w14:textId="77777777">
        <w:trPr>
          <w:cantSplit/>
        </w:trPr>
        <w:tc>
          <w:tcPr>
            <w:tcW w:w="2700" w:type="dxa"/>
            <w:shd w:val="clear" w:color="auto" w:fill="F2F2F2"/>
            <w:tcMar>
              <w:top w:w="70" w:type="dxa"/>
              <w:left w:w="110" w:type="dxa"/>
              <w:bottom w:w="70" w:type="dxa"/>
              <w:right w:w="110" w:type="dxa"/>
            </w:tcMar>
          </w:tcPr>
          <w:p w14:paraId="2A2F61C6" w14:textId="77777777" w:rsidR="00F9625E" w:rsidRDefault="00000000">
            <w:pPr>
              <w:spacing w:line="250" w:lineRule="auto"/>
            </w:pPr>
            <w:r>
              <w:rPr>
                <w:sz w:val="18"/>
                <w:szCs w:val="18"/>
              </w:rPr>
              <w:t>Operating system</w:t>
            </w:r>
          </w:p>
        </w:tc>
        <w:tc>
          <w:tcPr>
            <w:tcW w:w="6300" w:type="dxa"/>
            <w:shd w:val="clear" w:color="auto" w:fill="F2F2F2"/>
            <w:tcMar>
              <w:top w:w="70" w:type="dxa"/>
              <w:left w:w="110" w:type="dxa"/>
              <w:bottom w:w="70" w:type="dxa"/>
              <w:right w:w="110" w:type="dxa"/>
            </w:tcMar>
          </w:tcPr>
          <w:p w14:paraId="76C6BCB2" w14:textId="77777777" w:rsidR="00F9625E" w:rsidRDefault="00000000">
            <w:pPr>
              <w:spacing w:line="250" w:lineRule="auto"/>
            </w:pPr>
            <w:r>
              <w:rPr>
                <w:sz w:val="18"/>
                <w:szCs w:val="18"/>
              </w:rPr>
              <w:t>Android-based (Android 15 AOSP); MDM-ready</w:t>
            </w:r>
          </w:p>
        </w:tc>
      </w:tr>
      <w:tr w:rsidR="00F9625E" w14:paraId="1978D989" w14:textId="77777777">
        <w:trPr>
          <w:cantSplit/>
        </w:trPr>
        <w:tc>
          <w:tcPr>
            <w:tcW w:w="2700" w:type="dxa"/>
            <w:tcMar>
              <w:top w:w="70" w:type="dxa"/>
              <w:left w:w="110" w:type="dxa"/>
              <w:bottom w:w="70" w:type="dxa"/>
              <w:right w:w="110" w:type="dxa"/>
            </w:tcMar>
          </w:tcPr>
          <w:p w14:paraId="1B62697C" w14:textId="77777777" w:rsidR="00F9625E" w:rsidRDefault="00000000">
            <w:pPr>
              <w:spacing w:line="250" w:lineRule="auto"/>
            </w:pPr>
            <w:r>
              <w:rPr>
                <w:sz w:val="18"/>
                <w:szCs w:val="18"/>
              </w:rPr>
              <w:t>Development</w:t>
            </w:r>
          </w:p>
        </w:tc>
        <w:tc>
          <w:tcPr>
            <w:tcW w:w="6300" w:type="dxa"/>
            <w:tcMar>
              <w:top w:w="70" w:type="dxa"/>
              <w:left w:w="110" w:type="dxa"/>
              <w:bottom w:w="70" w:type="dxa"/>
              <w:right w:w="110" w:type="dxa"/>
            </w:tcMar>
          </w:tcPr>
          <w:p w14:paraId="297570E5" w14:textId="77777777" w:rsidR="00F9625E" w:rsidRDefault="00000000">
            <w:pPr>
              <w:spacing w:line="250" w:lineRule="auto"/>
            </w:pPr>
            <w:r>
              <w:rPr>
                <w:sz w:val="18"/>
                <w:szCs w:val="18"/>
              </w:rPr>
              <w:t>OpenXR; Unity; SiNGRAY Native SDK</w:t>
            </w:r>
          </w:p>
        </w:tc>
      </w:tr>
      <w:tr w:rsidR="00F9625E" w14:paraId="66497EB3" w14:textId="77777777">
        <w:trPr>
          <w:cantSplit/>
        </w:trPr>
        <w:tc>
          <w:tcPr>
            <w:tcW w:w="2700" w:type="dxa"/>
            <w:shd w:val="clear" w:color="auto" w:fill="F2F2F2"/>
            <w:tcMar>
              <w:top w:w="70" w:type="dxa"/>
              <w:left w:w="110" w:type="dxa"/>
              <w:bottom w:w="70" w:type="dxa"/>
              <w:right w:w="110" w:type="dxa"/>
            </w:tcMar>
          </w:tcPr>
          <w:p w14:paraId="4C3E162A" w14:textId="77777777" w:rsidR="00F9625E" w:rsidRDefault="00000000">
            <w:pPr>
              <w:spacing w:line="250" w:lineRule="auto"/>
            </w:pPr>
            <w:r>
              <w:rPr>
                <w:sz w:val="18"/>
                <w:szCs w:val="18"/>
              </w:rPr>
              <w:t>Battery</w:t>
            </w:r>
          </w:p>
        </w:tc>
        <w:tc>
          <w:tcPr>
            <w:tcW w:w="6300" w:type="dxa"/>
            <w:shd w:val="clear" w:color="auto" w:fill="F2F2F2"/>
            <w:tcMar>
              <w:top w:w="70" w:type="dxa"/>
              <w:left w:w="110" w:type="dxa"/>
              <w:bottom w:w="70" w:type="dxa"/>
              <w:right w:w="110" w:type="dxa"/>
            </w:tcMar>
          </w:tcPr>
          <w:p w14:paraId="04E52859" w14:textId="77777777" w:rsidR="00F9625E" w:rsidRDefault="00000000">
            <w:pPr>
              <w:spacing w:line="250" w:lineRule="auto"/>
            </w:pPr>
            <w:r>
              <w:rPr>
                <w:sz w:val="18"/>
                <w:szCs w:val="18"/>
              </w:rPr>
              <w:t>2500 mAh / 7.6 V; replaceable and hot-swappable</w:t>
            </w:r>
          </w:p>
        </w:tc>
      </w:tr>
      <w:tr w:rsidR="00F9625E" w14:paraId="681FE8F0" w14:textId="77777777">
        <w:trPr>
          <w:cantSplit/>
        </w:trPr>
        <w:tc>
          <w:tcPr>
            <w:tcW w:w="2700" w:type="dxa"/>
            <w:tcMar>
              <w:top w:w="70" w:type="dxa"/>
              <w:left w:w="110" w:type="dxa"/>
              <w:bottom w:w="70" w:type="dxa"/>
              <w:right w:w="110" w:type="dxa"/>
            </w:tcMar>
          </w:tcPr>
          <w:p w14:paraId="2C8E84DA" w14:textId="77777777" w:rsidR="00F9625E" w:rsidRDefault="00000000">
            <w:pPr>
              <w:spacing w:line="250" w:lineRule="auto"/>
            </w:pPr>
            <w:r>
              <w:rPr>
                <w:sz w:val="18"/>
                <w:szCs w:val="18"/>
              </w:rPr>
              <w:t>Ingress protection</w:t>
            </w:r>
          </w:p>
        </w:tc>
        <w:tc>
          <w:tcPr>
            <w:tcW w:w="6300" w:type="dxa"/>
            <w:tcMar>
              <w:top w:w="70" w:type="dxa"/>
              <w:left w:w="110" w:type="dxa"/>
              <w:bottom w:w="70" w:type="dxa"/>
              <w:right w:w="110" w:type="dxa"/>
            </w:tcMar>
          </w:tcPr>
          <w:p w14:paraId="728B6148" w14:textId="77777777" w:rsidR="00F9625E" w:rsidRDefault="00000000">
            <w:pPr>
              <w:spacing w:line="250" w:lineRule="auto"/>
            </w:pPr>
            <w:r>
              <w:rPr>
                <w:sz w:val="18"/>
                <w:szCs w:val="18"/>
              </w:rPr>
              <w:t>IP65</w:t>
            </w:r>
          </w:p>
        </w:tc>
      </w:tr>
      <w:tr w:rsidR="00F9625E" w14:paraId="78A077F6" w14:textId="77777777">
        <w:trPr>
          <w:cantSplit/>
        </w:trPr>
        <w:tc>
          <w:tcPr>
            <w:tcW w:w="2700" w:type="dxa"/>
            <w:shd w:val="clear" w:color="auto" w:fill="F2F2F2"/>
            <w:tcMar>
              <w:top w:w="70" w:type="dxa"/>
              <w:left w:w="110" w:type="dxa"/>
              <w:bottom w:w="70" w:type="dxa"/>
              <w:right w:w="110" w:type="dxa"/>
            </w:tcMar>
          </w:tcPr>
          <w:p w14:paraId="2B381AAD" w14:textId="77777777" w:rsidR="00F9625E" w:rsidRDefault="00000000">
            <w:pPr>
              <w:spacing w:line="250" w:lineRule="auto"/>
            </w:pPr>
            <w:r>
              <w:rPr>
                <w:sz w:val="18"/>
                <w:szCs w:val="18"/>
              </w:rPr>
              <w:t>Wearability</w:t>
            </w:r>
          </w:p>
        </w:tc>
        <w:tc>
          <w:tcPr>
            <w:tcW w:w="6300" w:type="dxa"/>
            <w:shd w:val="clear" w:color="auto" w:fill="F2F2F2"/>
            <w:tcMar>
              <w:top w:w="70" w:type="dxa"/>
              <w:left w:w="110" w:type="dxa"/>
              <w:bottom w:w="70" w:type="dxa"/>
              <w:right w:w="110" w:type="dxa"/>
            </w:tcMar>
          </w:tcPr>
          <w:p w14:paraId="2264305F" w14:textId="77777777" w:rsidR="00F9625E" w:rsidRDefault="00000000">
            <w:pPr>
              <w:spacing w:line="250" w:lineRule="auto"/>
            </w:pPr>
            <w:r>
              <w:rPr>
                <w:sz w:val="18"/>
                <w:szCs w:val="18"/>
              </w:rPr>
              <w:t>Compatible with PPE and prescription glasses</w:t>
            </w:r>
          </w:p>
        </w:tc>
      </w:tr>
      <w:tr w:rsidR="00F9625E" w14:paraId="1538046E" w14:textId="77777777">
        <w:trPr>
          <w:cantSplit/>
        </w:trPr>
        <w:tc>
          <w:tcPr>
            <w:tcW w:w="2700" w:type="dxa"/>
            <w:tcMar>
              <w:top w:w="70" w:type="dxa"/>
              <w:left w:w="110" w:type="dxa"/>
              <w:bottom w:w="70" w:type="dxa"/>
              <w:right w:w="110" w:type="dxa"/>
            </w:tcMar>
          </w:tcPr>
          <w:p w14:paraId="3F271533" w14:textId="77777777" w:rsidR="00F9625E" w:rsidRDefault="00000000">
            <w:pPr>
              <w:spacing w:line="250" w:lineRule="auto"/>
            </w:pPr>
            <w:r>
              <w:rPr>
                <w:sz w:val="18"/>
                <w:szCs w:val="18"/>
              </w:rPr>
              <w:t>Connectivity</w:t>
            </w:r>
          </w:p>
        </w:tc>
        <w:tc>
          <w:tcPr>
            <w:tcW w:w="6300" w:type="dxa"/>
            <w:tcMar>
              <w:top w:w="70" w:type="dxa"/>
              <w:left w:w="110" w:type="dxa"/>
              <w:bottom w:w="70" w:type="dxa"/>
              <w:right w:w="110" w:type="dxa"/>
            </w:tcMar>
          </w:tcPr>
          <w:p w14:paraId="59651088" w14:textId="77777777" w:rsidR="00F9625E" w:rsidRDefault="00000000">
            <w:pPr>
              <w:spacing w:line="250" w:lineRule="auto"/>
            </w:pPr>
            <w:r>
              <w:rPr>
                <w:sz w:val="18"/>
                <w:szCs w:val="18"/>
              </w:rPr>
              <w:t>Wi-Fi 5; Bluetooth 5.4; GPS; USB Type-C</w:t>
            </w:r>
          </w:p>
        </w:tc>
      </w:tr>
    </w:tbl>
    <w:p w14:paraId="210EAD54" w14:textId="77777777" w:rsidR="00F9625E" w:rsidRDefault="00000000">
      <w:pPr>
        <w:pStyle w:val="Heading3"/>
      </w:pPr>
      <w:r>
        <w:rPr/>
        <w:t>Full specification</w:t>
      </w:r>
    </w:p>
    <w:p>
      <w:pPr>
        <w:spacing w:after="120" w:line="276" w:lineRule="auto"/>
      </w:pPr>
      <w:r>
        <w:t xml:space="preserve">The complete specification set, organized by category. The key specifications above are drawn from this table.</w:t>
      </w:r>
    </w:p>
    <w:tbl>
      <w:tblPr>
        <w:tblW w:w="9000" w:type="dxa"/>
        <w:tblBorders>
          <w:top w:val="single" w:sz="4" w:space="0" w:color="D9D9D9"/>
          <w:bottom w:val="single" w:sz="4" w:space="0" w:color="D9D9D9"/>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5103"/>
        <w:gridCol w:w="3897"/>
      </w:tblGrid>
      <w:tr w:rsidR="00F9625E" w14:paraId="6117189C" w14:textId="77777777">
        <w:tc>
          <w:tcPr>
            <w:tcW w:w="5103" w:type="dxa"/>
            <w:tcMar>
              <w:top w:w="140" w:type="dxa"/>
              <w:left w:w="150" w:type="dxa"/>
              <w:bottom w:w="140" w:type="dxa"/>
              <w:right w:w="150" w:type="dxa"/>
            </w:tcMar>
          </w:tcPr>
          <w:p w14:paraId="15DB2962" w14:textId="44F7A8BF" w:rsidR="00F9625E" w:rsidRDefault="00000000" w:rsidP="008768A1">
            <w:pPr>
              <w:spacing w:after="110"/>
            </w:pPr>
            <w:r>
              <w:rPr>
                <w:b/>
                <w:bCs/>
                <w:sz w:val="19"/>
                <w:szCs w:val="19"/>
              </w:rPr>
              <w:t>Display and optics</w:t>
            </w:r>
          </w:p>
          <w:p w14:paraId="13CF478E" w14:textId="77777777" w:rsidR="00F9625E" w:rsidRDefault="00000000" w:rsidP="008768A1">
            <w:pPr>
              <w:spacing w:after="20"/>
            </w:pPr>
            <w:r>
              <w:rPr>
                <w:color w:val="666666"/>
                <w:sz w:val="16"/>
                <w:szCs w:val="16"/>
              </w:rPr>
              <w:t>Optical system</w:t>
            </w:r>
          </w:p>
          <w:p w14:paraId="11F8D9D9" w14:textId="77777777" w:rsidR="00F9625E" w:rsidRDefault="00000000" w:rsidP="008768A1">
            <w:pPr>
              <w:spacing w:after="90"/>
            </w:pPr>
            <w:r>
              <w:rPr>
                <w:sz w:val="18"/>
                <w:szCs w:val="18"/>
              </w:rPr>
              <w:t>Binocular birdbath optical see-through</w:t>
            </w:r>
          </w:p>
          <w:p w14:paraId="12CA0358" w14:textId="77777777" w:rsidR="00F9625E" w:rsidRDefault="00000000" w:rsidP="008768A1">
            <w:pPr>
              <w:spacing w:after="20"/>
            </w:pPr>
            <w:r>
              <w:rPr>
                <w:color w:val="666666"/>
                <w:sz w:val="16"/>
                <w:szCs w:val="16"/>
              </w:rPr>
              <w:t>Display panels</w:t>
            </w:r>
          </w:p>
          <w:p w14:paraId="6AEF1292" w14:textId="77777777" w:rsidR="00F9625E" w:rsidRDefault="00000000" w:rsidP="008768A1">
            <w:pPr>
              <w:spacing w:after="90"/>
            </w:pPr>
            <w:r>
              <w:rPr>
                <w:sz w:val="18"/>
                <w:szCs w:val="18"/>
              </w:rPr>
              <w:t>Sony Micro-OLED; 1920 × 1200 per eye; 90 Hz</w:t>
            </w:r>
          </w:p>
          <w:p w14:paraId="70A84F71" w14:textId="77777777" w:rsidR="00F9625E" w:rsidRDefault="00000000" w:rsidP="008768A1">
            <w:pPr>
              <w:spacing w:after="20"/>
            </w:pPr>
            <w:r>
              <w:rPr>
                <w:color w:val="666666"/>
                <w:sz w:val="16"/>
                <w:szCs w:val="16"/>
              </w:rPr>
              <w:t>Field of view</w:t>
            </w:r>
          </w:p>
          <w:p w14:paraId="03FC8B2E" w14:textId="77777777" w:rsidR="00F9625E" w:rsidRDefault="00000000" w:rsidP="008768A1">
            <w:pPr>
              <w:spacing w:after="90"/>
            </w:pPr>
            <w:r>
              <w:rPr>
                <w:sz w:val="18"/>
                <w:szCs w:val="18"/>
              </w:rPr>
              <w:t>Diagonal 51°; horizontal 45°; vertical 28°</w:t>
            </w:r>
          </w:p>
          <w:p w14:paraId="0A741132" w14:textId="77777777" w:rsidR="00F9625E" w:rsidRDefault="00000000" w:rsidP="008768A1">
            <w:pPr>
              <w:spacing w:after="20"/>
            </w:pPr>
            <w:r>
              <w:rPr>
                <w:color w:val="666666"/>
                <w:sz w:val="16"/>
                <w:szCs w:val="16"/>
              </w:rPr>
              <w:t>Peak brightness</w:t>
            </w:r>
          </w:p>
          <w:p w14:paraId="21C46875" w14:textId="77777777" w:rsidR="00F9625E" w:rsidRDefault="00000000" w:rsidP="008768A1">
            <w:pPr>
              <w:spacing w:after="90"/>
            </w:pPr>
            <w:r>
              <w:rPr>
                <w:sz w:val="18"/>
                <w:szCs w:val="18"/>
              </w:rPr>
              <w:t>1,000 cd/m²</w:t>
            </w:r>
          </w:p>
          <w:p w14:paraId="06E81A50" w14:textId="77777777" w:rsidR="00F9625E" w:rsidRDefault="00000000" w:rsidP="008768A1">
            <w:pPr>
              <w:spacing w:after="20"/>
            </w:pPr>
            <w:r>
              <w:rPr>
                <w:color w:val="666666"/>
                <w:sz w:val="16"/>
                <w:szCs w:val="16"/>
              </w:rPr>
              <w:t>Contrast ratio</w:t>
            </w:r>
          </w:p>
          <w:p w14:paraId="11461F52" w14:textId="77777777" w:rsidR="00F9625E" w:rsidRDefault="00000000" w:rsidP="008768A1">
            <w:pPr>
              <w:spacing w:after="90"/>
            </w:pPr>
            <w:r>
              <w:rPr>
                <w:sz w:val="18"/>
                <w:szCs w:val="18"/>
              </w:rPr>
              <w:t>100,000:1</w:t>
            </w:r>
          </w:p>
          <w:p w14:paraId="4A2C3F5E" w14:textId="77777777" w:rsidR="00F9625E" w:rsidRDefault="00000000" w:rsidP="008768A1">
            <w:pPr>
              <w:spacing w:after="20"/>
            </w:pPr>
            <w:r>
              <w:rPr>
                <w:color w:val="666666"/>
                <w:sz w:val="16"/>
                <w:szCs w:val="16"/>
              </w:rPr>
              <w:t>Pixel density</w:t>
            </w:r>
          </w:p>
          <w:p w14:paraId="1E87C3EE" w14:textId="77777777" w:rsidR="00F9625E" w:rsidRDefault="00000000" w:rsidP="008768A1">
            <w:pPr>
              <w:spacing w:after="90"/>
            </w:pPr>
            <w:r>
              <w:rPr>
                <w:sz w:val="18"/>
                <w:szCs w:val="18"/>
              </w:rPr>
              <w:t>44 PPD</w:t>
            </w:r>
          </w:p>
          <w:p w14:paraId="59743F93" w14:textId="77777777" w:rsidR="00F9625E" w:rsidRDefault="00000000" w:rsidP="008768A1">
            <w:pPr>
              <w:spacing w:after="20"/>
            </w:pPr>
            <w:r>
              <w:rPr>
                <w:color w:val="666666"/>
                <w:sz w:val="16"/>
                <w:szCs w:val="16"/>
              </w:rPr>
              <w:t>Dynamic distortion</w:t>
            </w:r>
          </w:p>
          <w:p w14:paraId="5BB7DA7E" w14:textId="77777777" w:rsidR="00F9625E" w:rsidRDefault="00000000" w:rsidP="008768A1">
            <w:pPr>
              <w:spacing w:after="90"/>
            </w:pPr>
            <w:r>
              <w:rPr>
                <w:sz w:val="18"/>
                <w:szCs w:val="18"/>
              </w:rPr>
              <w:t>&lt; 1.5 %</w:t>
            </w:r>
          </w:p>
          <w:p w14:paraId="374609C9" w14:textId="77777777" w:rsidR="00F9625E" w:rsidRDefault="00000000" w:rsidP="008768A1">
            <w:pPr>
              <w:spacing w:after="20"/>
            </w:pPr>
            <w:r>
              <w:rPr>
                <w:color w:val="666666"/>
                <w:sz w:val="16"/>
                <w:szCs w:val="16"/>
              </w:rPr>
              <w:t>Light adjustment</w:t>
            </w:r>
          </w:p>
          <w:p w14:paraId="14F24115" w14:textId="77777777" w:rsidR="00F9625E" w:rsidRDefault="00000000" w:rsidP="008768A1">
            <w:pPr>
              <w:spacing w:after="90"/>
            </w:pPr>
            <w:r>
              <w:rPr>
                <w:sz w:val="18"/>
                <w:szCs w:val="18"/>
              </w:rPr>
              <w:t>Electrochromic lens with adjustable transparency</w:t>
            </w:r>
          </w:p>
          <w:p w14:paraId="2CB78D09" w14:textId="77777777" w:rsidR="00F9625E" w:rsidRDefault="00000000" w:rsidP="008768A1">
            <w:pPr>
              <w:spacing w:after="20"/>
            </w:pPr>
            <w:r>
              <w:rPr>
                <w:color w:val="666666"/>
                <w:sz w:val="16"/>
                <w:szCs w:val="16"/>
              </w:rPr>
              <w:t>Eye box and IPD</w:t>
            </w:r>
          </w:p>
          <w:p w14:paraId="18AA53E9" w14:textId="77777777" w:rsidR="00F9625E" w:rsidRDefault="00000000" w:rsidP="008768A1">
            <w:pPr>
              <w:spacing w:after="90"/>
            </w:pPr>
            <w:r>
              <w:rPr>
                <w:sz w:val="18"/>
                <w:szCs w:val="18"/>
              </w:rPr>
              <w:t>12 × 8 mm eye box; 63 mm IPD</w:t>
            </w:r>
          </w:p>
        </w:tc>
        <w:tc>
          <w:tcPr>
            <w:tcW w:w="3897" w:type="dxa"/>
            <w:tcMar>
              <w:top w:w="140" w:type="dxa"/>
              <w:left w:w="150" w:type="dxa"/>
              <w:bottom w:w="140" w:type="dxa"/>
              <w:right w:w="150" w:type="dxa"/>
            </w:tcMar>
          </w:tcPr>
          <w:p w14:paraId="5961C99D" w14:textId="77777777" w:rsidR="00F9625E" w:rsidRDefault="00000000" w:rsidP="008768A1">
            <w:pPr>
              <w:spacing w:after="110"/>
            </w:pPr>
            <w:r>
              <w:rPr>
                <w:b/>
                <w:bCs/>
                <w:sz w:val="19"/>
                <w:szCs w:val="19"/>
              </w:rPr>
              <w:t>Computing and sensing</w:t>
            </w:r>
          </w:p>
          <w:p w14:paraId="1780802D" w14:textId="77777777" w:rsidR="00F9625E" w:rsidRDefault="00000000" w:rsidP="008768A1">
            <w:pPr>
              <w:spacing w:after="20"/>
            </w:pPr>
            <w:r>
              <w:rPr>
                <w:color w:val="666666"/>
                <w:sz w:val="16"/>
                <w:szCs w:val="16"/>
              </w:rPr>
              <w:t>CPU</w:t>
            </w:r>
          </w:p>
          <w:p w14:paraId="37C206A7" w14:textId="77777777" w:rsidR="00F9625E" w:rsidRDefault="00000000" w:rsidP="008768A1">
            <w:pPr>
              <w:spacing w:after="90"/>
            </w:pPr>
            <w:r>
              <w:rPr>
                <w:sz w:val="18"/>
                <w:szCs w:val="18"/>
              </w:rPr>
              <w:t>Qualcomm QCS8550</w:t>
            </w:r>
          </w:p>
          <w:p w14:paraId="29861960" w14:textId="77777777" w:rsidR="00F9625E" w:rsidRDefault="00000000" w:rsidP="008768A1">
            <w:pPr>
              <w:spacing w:after="20"/>
            </w:pPr>
            <w:r>
              <w:rPr>
                <w:color w:val="666666"/>
                <w:sz w:val="16"/>
                <w:szCs w:val="16"/>
              </w:rPr>
              <w:t xml:space="preserve">Edge AI </w:t>
            </w:r>
            <w:r>
              <w:rPr>
                <w:color w:val="666666"/>
                <w:sz w:val="16"/>
                <w:szCs w:val="16"/>
              </w:rPr>
              <w:t xml:space="preserve">processor</w:t>
            </w:r>
          </w:p>
          <w:p w14:paraId="18883026" w14:textId="77777777" w:rsidR="00F9625E" w:rsidRDefault="00000000" w:rsidP="008768A1">
            <w:pPr>
              <w:spacing w:after="90"/>
            </w:pPr>
            <w:r>
              <w:rPr>
                <w:sz w:val="18"/>
                <w:szCs w:val="18"/>
              </w:rPr>
              <w:t>Intel Movidius Myriad X</w:t>
            </w:r>
          </w:p>
          <w:p w14:paraId="3BABE517" w14:textId="77777777" w:rsidR="00F9625E" w:rsidRDefault="00000000" w:rsidP="008768A1">
            <w:pPr>
              <w:spacing w:after="20"/>
            </w:pPr>
            <w:r>
              <w:rPr>
                <w:color w:val="666666"/>
                <w:sz w:val="16"/>
                <w:szCs w:val="16"/>
              </w:rPr>
              <w:t>Memory</w:t>
            </w:r>
          </w:p>
          <w:p w14:paraId="4C80818A" w14:textId="77777777" w:rsidR="00F9625E" w:rsidRDefault="00000000" w:rsidP="008768A1">
            <w:pPr>
              <w:spacing w:after="90"/>
            </w:pPr>
            <w:r>
              <w:rPr>
                <w:sz w:val="18"/>
                <w:szCs w:val="18"/>
              </w:rPr>
              <w:t>12 GB RAM</w:t>
            </w:r>
          </w:p>
          <w:p w14:paraId="78F67155" w14:textId="77777777" w:rsidR="00F9625E" w:rsidRDefault="00000000" w:rsidP="008768A1">
            <w:pPr>
              <w:spacing w:after="20"/>
            </w:pPr>
            <w:r>
              <w:rPr>
                <w:color w:val="666666"/>
                <w:sz w:val="16"/>
                <w:szCs w:val="16"/>
              </w:rPr>
              <w:t>Storage</w:t>
            </w:r>
          </w:p>
          <w:p w14:paraId="2166C0CB" w14:textId="77777777" w:rsidR="00F9625E" w:rsidRDefault="00000000" w:rsidP="008768A1">
            <w:pPr>
              <w:spacing w:after="90"/>
            </w:pPr>
            <w:r>
              <w:rPr>
                <w:sz w:val="18"/>
                <w:szCs w:val="18"/>
              </w:rPr>
              <w:t>128 GB or 256 GB; microSD expansion up to 2 TB</w:t>
            </w:r>
          </w:p>
          <w:p w14:paraId="7DFEE969" w14:textId="77777777" w:rsidR="00F9625E" w:rsidRDefault="00000000" w:rsidP="008768A1">
            <w:pPr>
              <w:spacing w:after="20"/>
            </w:pPr>
            <w:r>
              <w:rPr>
                <w:color w:val="666666"/>
                <w:sz w:val="16"/>
                <w:szCs w:val="16"/>
              </w:rPr>
              <w:t>Tracking cameras</w:t>
            </w:r>
          </w:p>
          <w:p w14:paraId="374D4DCB" w14:textId="77777777" w:rsidR="00F9625E" w:rsidRDefault="00000000" w:rsidP="008768A1">
            <w:pPr>
              <w:spacing w:after="90"/>
            </w:pPr>
            <w:r>
              <w:rPr>
                <w:sz w:val="18"/>
                <w:szCs w:val="18"/>
              </w:rPr>
              <w:t>Four fisheye cameras; 640 × 480 at 50 fps; 166° diagonal FOV</w:t>
            </w:r>
          </w:p>
          <w:p w14:paraId="2BAE26C2" w14:textId="77777777" w:rsidR="00F9625E" w:rsidRDefault="00000000" w:rsidP="008768A1">
            <w:pPr>
              <w:spacing w:after="20"/>
            </w:pPr>
            <w:r>
              <w:rPr>
                <w:color w:val="666666"/>
                <w:sz w:val="16"/>
                <w:szCs w:val="16"/>
              </w:rPr>
              <w:t>RGB camera</w:t>
            </w:r>
          </w:p>
          <w:p w14:paraId="5311BB4A" w14:textId="77777777" w:rsidR="00F9625E" w:rsidRDefault="00000000" w:rsidP="008768A1">
            <w:pPr>
              <w:spacing w:after="90"/>
            </w:pPr>
            <w:r>
              <w:rPr>
                <w:sz w:val="18"/>
                <w:szCs w:val="18"/>
              </w:rPr>
              <w:t>Autofocus; 8 MP; 79° diagonal FOV</w:t>
            </w:r>
          </w:p>
          <w:p w14:paraId="6A4AE56A" w14:textId="77777777" w:rsidR="00F9625E" w:rsidRDefault="00000000" w:rsidP="008768A1">
            <w:pPr>
              <w:spacing w:after="20"/>
            </w:pPr>
            <w:r>
              <w:rPr>
                <w:color w:val="666666"/>
                <w:sz w:val="16"/>
                <w:szCs w:val="16"/>
              </w:rPr>
              <w:t>Depth camera</w:t>
            </w:r>
          </w:p>
          <w:p w14:paraId="5650040D" w14:textId="77777777" w:rsidR="00F9625E" w:rsidRDefault="00000000" w:rsidP="008768A1">
            <w:pPr>
              <w:spacing w:after="90"/>
            </w:pPr>
            <w:r>
              <w:rPr>
                <w:sz w:val="18"/>
                <w:szCs w:val="18"/>
              </w:rPr>
              <w:t>ToF; VGA/QVGA at 30 fps; 0.2–4 m range</w:t>
            </w:r>
          </w:p>
          <w:p w14:paraId="56B839D1" w14:textId="77777777" w:rsidR="00F9625E" w:rsidRDefault="00000000" w:rsidP="008768A1">
            <w:pPr>
              <w:spacing w:after="20"/>
            </w:pPr>
            <w:r>
              <w:rPr>
                <w:color w:val="666666"/>
                <w:sz w:val="16"/>
                <w:szCs w:val="16"/>
              </w:rPr>
              <w:t>IMU</w:t>
            </w:r>
          </w:p>
          <w:p w14:paraId="748EF19F" w14:textId="77777777" w:rsidR="00F9625E" w:rsidRDefault="00000000" w:rsidP="008768A1">
            <w:pPr>
              <w:spacing w:after="90"/>
            </w:pPr>
            <w:r>
              <w:rPr>
                <w:sz w:val="18"/>
                <w:szCs w:val="18"/>
              </w:rPr>
              <w:t>9-axis; 1000 Hz</w:t>
            </w:r>
          </w:p>
          <w:p w14:paraId="2AD853C7" w14:textId="77777777" w:rsidR="00F9625E" w:rsidRDefault="00000000" w:rsidP="008768A1">
            <w:pPr>
              <w:spacing w:after="20"/>
            </w:pPr>
            <w:r>
              <w:rPr>
                <w:color w:val="666666"/>
                <w:sz w:val="16"/>
                <w:szCs w:val="16"/>
              </w:rPr>
              <w:t>Other sensors</w:t>
            </w:r>
          </w:p>
          <w:p w14:paraId="4812CC3D" w14:textId="77777777" w:rsidR="00F9625E" w:rsidRDefault="00000000" w:rsidP="008768A1">
            <w:pPr>
              <w:spacing w:after="90"/>
            </w:pPr>
            <w:r>
              <w:rPr>
                <w:sz w:val="18"/>
                <w:szCs w:val="18"/>
              </w:rPr>
              <w:t>Geomagnetic; proximity; ambient light</w:t>
            </w:r>
          </w:p>
          <w:p w14:paraId="14321CED" w14:textId="77777777" w:rsidR="00F9625E" w:rsidRDefault="00000000" w:rsidP="008768A1">
            <w:pPr>
              <w:spacing w:after="20"/>
            </w:pPr>
            <w:r>
              <w:rPr>
                <w:color w:val="666666"/>
                <w:sz w:val="16"/>
                <w:szCs w:val="16"/>
              </w:rPr>
              <w:t>SLAM engine</w:t>
            </w:r>
          </w:p>
          <w:p w14:paraId="618C5EA0" w14:textId="77777777" w:rsidR="00F9625E" w:rsidRDefault="00000000" w:rsidP="008768A1">
            <w:pPr>
              <w:spacing w:after="90"/>
            </w:pPr>
            <w:r>
              <w:rPr>
                <w:sz w:val="18"/>
                <w:szCs w:val="18"/>
              </w:rPr>
              <w:t>6DoF visual SLAM; switchable tracking modes</w:t>
            </w:r>
          </w:p>
        </w:tc>
      </w:tr>
      <w:tr w:rsidR="00F9625E" w14:paraId="2E61ED9B" w14:textId="77777777">
        <w:tc>
          <w:tcPr>
            <w:tcW w:w="5103" w:type="dxa"/>
            <w:tcMar>
              <w:top w:w="140" w:type="dxa"/>
              <w:left w:w="150" w:type="dxa"/>
              <w:bottom w:w="140" w:type="dxa"/>
              <w:right w:w="150" w:type="dxa"/>
            </w:tcMar>
          </w:tcPr>
          <w:p w14:paraId="4E17F582" w14:textId="77777777" w:rsidR="00F9625E" w:rsidRDefault="00000000">
            <w:pPr>
              <w:spacing w:after="110"/>
            </w:pPr>
            <w:r>
              <w:rPr>
                <w:b/>
                <w:bCs/>
                <w:sz w:val="19"/>
                <w:szCs w:val="19"/>
              </w:rPr>
              <w:t>Hardware and connectivity</w:t>
            </w:r>
          </w:p>
          <w:p w14:paraId="08325818" w14:textId="77777777" w:rsidR="00F9625E" w:rsidRDefault="00000000">
            <w:pPr>
              <w:spacing w:after="20"/>
            </w:pPr>
            <w:r>
              <w:rPr>
                <w:color w:val="666666"/>
                <w:sz w:val="16"/>
                <w:szCs w:val="16"/>
              </w:rPr>
              <w:t>Battery</w:t>
            </w:r>
          </w:p>
          <w:p w14:paraId="0E6A385C" w14:textId="77777777" w:rsidR="00F9625E" w:rsidRDefault="00000000">
            <w:pPr>
              <w:spacing w:after="90"/>
            </w:pPr>
            <w:r>
              <w:rPr>
                <w:sz w:val="18"/>
                <w:szCs w:val="18"/>
              </w:rPr>
              <w:t>2500 mAh / 7.6 V; replaceable; hot-swappable</w:t>
            </w:r>
          </w:p>
          <w:p w14:paraId="1C00D846" w14:textId="77777777" w:rsidR="00F9625E" w:rsidRDefault="00000000">
            <w:pPr>
              <w:spacing w:after="20"/>
            </w:pPr>
            <w:r>
              <w:rPr>
                <w:color w:val="666666"/>
                <w:sz w:val="16"/>
                <w:szCs w:val="16"/>
              </w:rPr>
              <w:t>Ingress protection</w:t>
            </w:r>
          </w:p>
          <w:p w14:paraId="6775A768" w14:textId="77777777" w:rsidR="00F9625E" w:rsidRDefault="00000000">
            <w:pPr>
              <w:spacing w:after="90"/>
            </w:pPr>
            <w:r>
              <w:rPr>
                <w:sz w:val="18"/>
                <w:szCs w:val="18"/>
              </w:rPr>
              <w:t>IP65</w:t>
            </w:r>
          </w:p>
          <w:p w14:paraId="27A4208B" w14:textId="77777777" w:rsidR="00F9625E" w:rsidRDefault="00000000">
            <w:pPr>
              <w:spacing w:after="20"/>
            </w:pPr>
            <w:r>
              <w:rPr>
                <w:color w:val="666666"/>
                <w:sz w:val="16"/>
                <w:szCs w:val="16"/>
              </w:rPr>
              <w:t>Wearability</w:t>
            </w:r>
          </w:p>
          <w:p w14:paraId="5E812D37" w14:textId="77777777" w:rsidR="00F9625E" w:rsidRDefault="00000000">
            <w:pPr>
              <w:spacing w:after="90"/>
            </w:pPr>
            <w:r>
              <w:rPr>
                <w:sz w:val="18"/>
                <w:szCs w:val="18"/>
              </w:rPr>
              <w:t>PPE compatible; prescription-glasses friendly</w:t>
            </w:r>
          </w:p>
          <w:p w14:paraId="1CB08414" w14:textId="77777777" w:rsidR="00F9625E" w:rsidRDefault="00000000">
            <w:pPr>
              <w:spacing w:after="20"/>
            </w:pPr>
            <w:r>
              <w:rPr>
                <w:color w:val="666666"/>
                <w:sz w:val="16"/>
                <w:szCs w:val="16"/>
              </w:rPr>
              <w:t>Interaction</w:t>
            </w:r>
          </w:p>
          <w:p w14:paraId="3AC7B8BA" w14:textId="77777777" w:rsidR="00F9625E" w:rsidRDefault="00000000">
            <w:pPr>
              <w:spacing w:after="90"/>
            </w:pPr>
            <w:r>
              <w:rPr>
                <w:sz w:val="18"/>
                <w:szCs w:val="18"/>
              </w:rPr>
              <w:t>Head gaze; hand tracking; hardware buttons</w:t>
            </w:r>
          </w:p>
          <w:p w14:paraId="1B0679A9" w14:textId="77777777" w:rsidR="00F9625E" w:rsidRDefault="00000000">
            <w:pPr>
              <w:spacing w:after="20"/>
            </w:pPr>
            <w:r>
              <w:rPr>
                <w:color w:val="666666"/>
                <w:sz w:val="16"/>
                <w:szCs w:val="16"/>
              </w:rPr>
              <w:t>Audio</w:t>
            </w:r>
          </w:p>
          <w:p w14:paraId="627603D0" w14:textId="77777777" w:rsidR="00F9625E" w:rsidRDefault="00000000">
            <w:pPr>
              <w:spacing w:after="90"/>
            </w:pPr>
            <w:r>
              <w:rPr>
                <w:sz w:val="18"/>
                <w:szCs w:val="18"/>
              </w:rPr>
              <w:t>Stereo speakers; microphone</w:t>
            </w:r>
          </w:p>
          <w:p w14:paraId="647D1DF9" w14:textId="77777777" w:rsidR="00F9625E" w:rsidRDefault="00000000">
            <w:pPr>
              <w:spacing w:after="20"/>
            </w:pPr>
            <w:r>
              <w:rPr>
                <w:color w:val="666666"/>
                <w:sz w:val="16"/>
                <w:szCs w:val="16"/>
              </w:rPr>
              <w:t>External interfaces</w:t>
            </w:r>
          </w:p>
          <w:p w14:paraId="2EF3CA60" w14:textId="77777777" w:rsidR="00F9625E" w:rsidRDefault="00000000">
            <w:pPr>
              <w:spacing w:after="90"/>
            </w:pPr>
            <w:r>
              <w:rPr>
                <w:sz w:val="18"/>
                <w:szCs w:val="18"/>
              </w:rPr>
              <w:t>USB Type-C; microSD card slot</w:t>
            </w:r>
          </w:p>
          <w:p w14:paraId="59A79473" w14:textId="77777777" w:rsidR="00F9625E" w:rsidRDefault="00000000">
            <w:pPr>
              <w:spacing w:after="20"/>
            </w:pPr>
            <w:r>
              <w:rPr>
                <w:color w:val="666666"/>
                <w:sz w:val="16"/>
                <w:szCs w:val="16"/>
              </w:rPr>
              <w:t>Connectivity</w:t>
            </w:r>
          </w:p>
          <w:p w14:paraId="0CF6D5E0" w14:textId="77777777" w:rsidR="00F9625E" w:rsidRDefault="00000000">
            <w:pPr>
              <w:spacing w:after="90"/>
            </w:pPr>
            <w:r>
              <w:rPr>
                <w:sz w:val="18"/>
                <w:szCs w:val="18"/>
              </w:rPr>
              <w:t>Wi-Fi 5; Bluetooth 5.4; GPS</w:t>
            </w:r>
          </w:p>
          <w:p w14:paraId="74779A89" w14:textId="77777777" w:rsidR="00F9625E" w:rsidRDefault="00000000">
            <w:pPr>
              <w:spacing w:after="20"/>
            </w:pPr>
            <w:r>
              <w:rPr>
                <w:color w:val="666666"/>
                <w:sz w:val="16"/>
                <w:szCs w:val="16"/>
              </w:rPr>
              <w:t>Indicator lights</w:t>
            </w:r>
          </w:p>
          <w:p w14:paraId="2B706166" w14:textId="77777777" w:rsidR="00F9625E" w:rsidRDefault="00000000">
            <w:pPr>
              <w:spacing w:after="90"/>
            </w:pPr>
            <w:r>
              <w:rPr>
                <w:sz w:val="18"/>
                <w:szCs w:val="18"/>
              </w:rPr>
              <w:t>One monochrome light on the front panel; four white LEDs on the controller box</w:t>
            </w:r>
          </w:p>
          <w:p w14:paraId="115541A0" w14:textId="77777777" w:rsidR="00F9625E" w:rsidRDefault="00000000">
            <w:pPr>
              <w:spacing w:after="20"/>
            </w:pPr>
            <w:r>
              <w:rPr>
                <w:color w:val="666666"/>
                <w:sz w:val="16"/>
                <w:szCs w:val="16"/>
              </w:rPr>
              <w:t>Chassis</w:t>
            </w:r>
          </w:p>
          <w:p w14:paraId="0EC35A1D" w14:textId="77777777" w:rsidR="00F9625E" w:rsidRDefault="00000000">
            <w:pPr>
              <w:spacing w:after="90"/>
            </w:pPr>
            <w:r>
              <w:rPr>
                <w:sz w:val="18"/>
                <w:szCs w:val="18"/>
              </w:rPr>
              <w:t xml:space="preserve">Aluminum</w:t>
            </w:r>
            <w:r>
              <w:rPr>
                <w:sz w:val="18"/>
                <w:szCs w:val="18"/>
              </w:rPr>
              <w:t xml:space="preserve"> and plastic</w:t>
            </w:r>
          </w:p>
        </w:tc>
        <w:tc>
          <w:tcPr>
            <w:tcW w:w="3897" w:type="dxa"/>
            <w:tcMar>
              <w:top w:w="140" w:type="dxa"/>
              <w:left w:w="150" w:type="dxa"/>
              <w:bottom w:w="140" w:type="dxa"/>
              <w:right w:w="150" w:type="dxa"/>
            </w:tcMar>
          </w:tcPr>
          <w:p w14:paraId="7764CCD8" w14:textId="77777777" w:rsidR="00F9625E" w:rsidRDefault="00000000">
            <w:pPr>
              <w:spacing w:after="110"/>
            </w:pPr>
            <w:r>
              <w:rPr>
                <w:b/>
                <w:bCs/>
                <w:sz w:val="19"/>
                <w:szCs w:val="19"/>
              </w:rPr>
              <w:t>Software and development</w:t>
            </w:r>
          </w:p>
          <w:p w14:paraId="71137127" w14:textId="77777777" w:rsidR="00F9625E" w:rsidRDefault="00000000">
            <w:pPr>
              <w:spacing w:after="20"/>
            </w:pPr>
            <w:r>
              <w:rPr>
                <w:color w:val="666666"/>
                <w:sz w:val="16"/>
                <w:szCs w:val="16"/>
              </w:rPr>
              <w:t>Operating system</w:t>
            </w:r>
          </w:p>
          <w:p w14:paraId="11E8DA95" w14:textId="77777777" w:rsidR="00F9625E" w:rsidRDefault="00000000">
            <w:pPr>
              <w:spacing w:after="90"/>
            </w:pPr>
            <w:r>
              <w:rPr>
                <w:sz w:val="18"/>
                <w:szCs w:val="18"/>
              </w:rPr>
              <w:t>Android-based (Android 15 AOSP)</w:t>
            </w:r>
          </w:p>
          <w:p w14:paraId="2D1651E2" w14:textId="77777777" w:rsidR="00F9625E" w:rsidRDefault="00000000">
            <w:pPr>
              <w:spacing w:after="20"/>
            </w:pPr>
            <w:r>
              <w:rPr>
                <w:color w:val="666666"/>
                <w:sz w:val="16"/>
                <w:szCs w:val="16"/>
              </w:rPr>
              <w:t>Development</w:t>
            </w:r>
          </w:p>
          <w:p w14:paraId="4C501714" w14:textId="77777777" w:rsidR="00F9625E" w:rsidRDefault="00000000">
            <w:pPr>
              <w:spacing w:after="90"/>
            </w:pPr>
            <w:r>
              <w:rPr>
                <w:sz w:val="18"/>
                <w:szCs w:val="18"/>
              </w:rPr>
              <w:t>OpenXR; Unity; SiNGRAY Native SDK</w:t>
            </w:r>
          </w:p>
          <w:p w14:paraId="37923B26" w14:textId="77777777" w:rsidR="00F9625E" w:rsidRDefault="00000000">
            <w:pPr>
              <w:spacing w:after="20"/>
            </w:pPr>
            <w:r>
              <w:rPr>
                <w:color w:val="666666"/>
                <w:sz w:val="16"/>
                <w:szCs w:val="16"/>
              </w:rPr>
              <w:t>Device management</w:t>
            </w:r>
          </w:p>
          <w:p w14:paraId="7FF3F552" w14:textId="77777777" w:rsidR="00F9625E" w:rsidRDefault="00000000">
            <w:pPr>
              <w:spacing w:after="90"/>
            </w:pPr>
            <w:r>
              <w:rPr>
                <w:sz w:val="18"/>
                <w:szCs w:val="18"/>
              </w:rPr>
              <w:t xml:space="preserve">MDM-ready (see </w:t>
            </w:r>
            <w:r>
              <w:rPr>
                <w:sz w:val="18"/>
                <w:szCs w:val="18"/>
              </w:rPr>
              <w:t xml:space="preserve">4</w:t>
            </w:r>
            <w:r>
              <w:rPr>
                <w:sz w:val="18"/>
                <w:szCs w:val="18"/>
              </w:rPr>
              <w:t xml:space="preserve">.</w:t>
            </w:r>
            <w:r>
              <w:rPr>
                <w:sz w:val="18"/>
                <w:szCs w:val="18"/>
              </w:rPr>
              <w:t xml:space="preserve">8</w:t>
            </w:r>
            <w:r>
              <w:rPr>
                <w:sz w:val="18"/>
                <w:szCs w:val="18"/>
              </w:rPr>
              <w:t xml:space="preserve">)</w:t>
            </w:r>
          </w:p>
          <w:p w14:paraId="4D1746CB" w14:textId="77777777" w:rsidR="00F9625E" w:rsidRDefault="00000000">
            <w:pPr>
              <w:spacing w:after="20"/>
            </w:pPr>
            <w:r>
              <w:rPr>
                <w:color w:val="666666"/>
                <w:sz w:val="16"/>
                <w:szCs w:val="16"/>
              </w:rPr>
              <w:t>Standard package</w:t>
            </w:r>
          </w:p>
          <w:p w14:paraId="1103CB44" w14:textId="77777777" w:rsidR="00F9625E" w:rsidRDefault="00000000">
            <w:pPr>
              <w:spacing w:after="90"/>
            </w:pPr>
            <w:r>
              <w:rPr>
                <w:sz w:val="18"/>
                <w:szCs w:val="18"/>
              </w:rPr>
              <w:t>Headset; battery; adjustable head belt; carrying case; fast battery charger</w:t>
            </w:r>
          </w:p>
          <w:p w14:paraId="5999AA4C" w14:textId="77777777" w:rsidR="00F9625E" w:rsidRDefault="00000000">
            <w:pPr>
              <w:spacing w:after="20"/>
            </w:pPr>
            <w:r>
              <w:rPr>
                <w:color w:val="666666"/>
                <w:sz w:val="16"/>
                <w:szCs w:val="16"/>
              </w:rPr>
              <w:t>Optional items</w:t>
            </w:r>
          </w:p>
          <w:p w14:paraId="77270118" w14:textId="77777777" w:rsidR="00F9625E" w:rsidRDefault="00000000">
            <w:pPr>
              <w:spacing w:after="90"/>
            </w:pPr>
            <w:r>
              <w:rPr>
                <w:sz w:val="18"/>
                <w:szCs w:val="18"/>
              </w:rPr>
              <w:t>Additional battery</w:t>
            </w:r>
          </w:p>
        </w:tc>
      </w:tr>
    </w:tbl>
    <w:p w14:paraId="7DE51EC2" w14:textId="77777777" w:rsidR="00F9625E" w:rsidRDefault="00000000">
      <w:pPr>
        <w:pStyle w:val="Heading2"/>
      </w:pPr>
      <w:bookmarkStart w:id="116" w:name="s47"/>
      <w:r>
        <w:rPr>
          <w:rFonts w:eastAsia="SimSun" w:hint="eastAsia"/>
        </w:rPr>
        <w:t>4</w:t>
      </w:r>
      <w:r>
        <w:t>.</w:t>
      </w:r>
      <w:r>
        <w:rPr>
          <w:rFonts w:eastAsia="SimSun" w:hint="eastAsia"/>
        </w:rPr>
        <w:t>7</w:t>
      </w:r>
      <w:r>
        <w:t xml:space="preserve">  Software and development</w:t>
      </w:r>
      <w:bookmarkEnd w:id="116"/>
    </w:p>
    <w:p w14:paraId="59D9F54E" w14:textId="77777777" w:rsidR="00F9625E" w:rsidRDefault="00000000">
      <w:pPr>
        <w:pStyle w:val="Heading3"/>
      </w:pPr>
      <w:r>
        <w:rPr/>
        <w:t>Device operating system</w:t>
      </w:r>
    </w:p>
    <w:p w14:paraId="19A4A2B5" w14:textId="7F6FAC94" w:rsidR="00F9625E" w:rsidRDefault="00000000">
      <w:pPr>
        <w:spacing w:after="120" w:line="276" w:lineRule="auto"/>
      </w:pPr>
      <w:r>
        <w:t xml:space="preserve">SiNGRAY G2 runs an Android-based operating system </w:t>
      </w:r>
      <w:r>
        <w:rPr>
          <w:rFonts w:eastAsia="SimSun" w:hint="eastAsia"/>
        </w:rPr>
        <w:t xml:space="preserve">built on </w:t>
      </w:r>
      <w:r>
        <w:t xml:space="preserve">Android 15 AOSP. </w:t>
      </w:r>
      <w:r>
        <w:rPr>
          <w:rFonts w:eastAsia="SimSun" w:hint="eastAsia"/>
        </w:rPr>
        <w:t>This</w:t>
      </w:r>
      <w:r>
        <w:t xml:space="preserve"> platform </w:t>
      </w:r>
      <w:r>
        <w:rPr>
          <w:rFonts w:eastAsia="SimSun" w:hint="eastAsia"/>
        </w:rPr>
        <w:t xml:space="preserve">provides the foundation for enterprise </w:t>
      </w:r>
      <w:r>
        <w:rPr>
          <w:rFonts w:eastAsia="SimSun" w:hint="eastAsia"/>
        </w:rPr>
        <w:t xml:space="preserve">enrollment</w:t>
      </w:r>
      <w:r>
        <w:rPr>
          <w:rFonts w:eastAsia="SimSun" w:hint="eastAsia"/>
        </w:rPr>
        <w:t xml:space="preserve">, security, application management, and software </w:t>
      </w:r>
      <w:r>
        <w:rPr>
          <w:rFonts w:eastAsia="SimSun" w:hint="eastAsia"/>
        </w:rPr>
        <w:t xml:space="preserve">updates</w:t>
      </w:r>
      <w:r>
        <w:t xml:space="preserve"> through </w:t>
      </w:r>
      <w:r>
        <w:rPr>
          <w:rFonts w:eastAsia="SimSun" w:hint="eastAsia"/>
        </w:rPr>
        <w:t xml:space="preserve">compatible </w:t>
      </w:r>
      <w:r>
        <w:t xml:space="preserve">mobile device management </w:t>
      </w:r>
      <w:r>
        <w:rPr>
          <w:rFonts w:eastAsia="SimSun" w:hint="eastAsia"/>
        </w:rPr>
        <w:t xml:space="preserve">solutions </w:t>
      </w:r>
      <w:r>
        <w:rPr>
          <w:rFonts w:eastAsia="SimSun" w:hint="eastAsia"/>
        </w:rPr>
        <w:t xml:space="preserve">—</w:t>
      </w:r>
      <w:r>
        <w:rPr>
          <w:rFonts w:eastAsia="SimSun" w:hint="eastAsia"/>
        </w:rPr>
        <w:t xml:space="preserve"> similar to the management of</w:t>
      </w:r>
      <w:r>
        <w:t xml:space="preserve"> enterprise phone</w:t>
      </w:r>
      <w:r>
        <w:rPr>
          <w:rFonts w:eastAsia="SimSun" w:hint="eastAsia"/>
        </w:rPr>
        <w:t>s</w:t>
      </w:r>
      <w:r>
        <w:t xml:space="preserve"> or tablet</w:t>
      </w:r>
      <w:r>
        <w:rPr>
          <w:rFonts w:eastAsia="SimSun" w:hint="eastAsia"/>
        </w:rPr>
        <w:t>s</w:t>
      </w:r>
      <w:r>
        <w:t>.</w:t>
      </w:r>
    </w:p>
    <w:p w14:paraId="5C02A669" w14:textId="77777777" w:rsidR="00F9625E" w:rsidRDefault="00000000">
      <w:pPr>
        <w:pStyle w:val="Heading3"/>
      </w:pPr>
      <w:r>
        <w:rPr/>
        <w:t>Development environments</w:t>
      </w:r>
    </w:p>
    <w:tbl>
      <w:tblPr>
        <w:tblW w:w="9000" w:type="dxa"/>
        <w:tblBorders>
          <w:top w:val="single" w:sz="4" w:space="0" w:color="D9D9D9"/>
          <w:bottom w:val="single" w:sz="4" w:space="0" w:color="D9D9D9"/>
          <w:insideH w:val="single" w:sz="2" w:space="0" w:color="D9D9D9"/>
        </w:tblBorders>
        <w:tblCellMar>
          <w:left w:w="10" w:type="dxa"/>
          <w:right w:w="10" w:type="dxa"/>
        </w:tblCellMar>
        <w:tblLook w:val="04A0" w:firstRow="1" w:lastRow="0" w:firstColumn="1" w:lastColumn="0" w:noHBand="0" w:noVBand="1"/>
      </w:tblPr>
      <w:tblGrid>
        <w:gridCol w:w="2700"/>
        <w:gridCol w:w="6300"/>
      </w:tblGrid>
      <w:tr w:rsidR="00F9625E" w14:paraId="1911334E" w14:textId="77777777">
        <w:trPr>
          <w:tblHeader/>
        </w:trPr>
        <w:tc>
          <w:tcPr>
            <w:tcW w:w="2700" w:type="dxa"/>
            <w:shd w:val="clear" w:color="auto" w:fill="333333"/>
            <w:tcMar>
              <w:top w:w="70" w:type="dxa"/>
              <w:left w:w="110" w:type="dxa"/>
              <w:bottom w:w="70" w:type="dxa"/>
              <w:right w:w="110" w:type="dxa"/>
            </w:tcMar>
          </w:tcPr>
          <w:p w14:paraId="6CB6EDDF" w14:textId="77777777" w:rsidR="00F9625E" w:rsidRDefault="00000000">
            <w:pPr>
              <w:spacing w:line="250" w:lineRule="auto"/>
            </w:pPr>
            <w:r>
              <w:rPr>
                <w:b/>
                <w:bCs/>
                <w:color w:val="FFFFFF"/>
                <w:sz w:val="18"/>
                <w:szCs w:val="18"/>
              </w:rPr>
              <w:t>Environment</w:t>
            </w:r>
          </w:p>
        </w:tc>
        <w:tc>
          <w:tcPr>
            <w:tcW w:w="6300" w:type="dxa"/>
            <w:shd w:val="clear" w:color="auto" w:fill="333333"/>
            <w:tcMar>
              <w:top w:w="70" w:type="dxa"/>
              <w:left w:w="110" w:type="dxa"/>
              <w:bottom w:w="70" w:type="dxa"/>
              <w:right w:w="110" w:type="dxa"/>
            </w:tcMar>
          </w:tcPr>
          <w:p w14:paraId="40D07B26" w14:textId="77777777" w:rsidR="00F9625E" w:rsidRDefault="00000000">
            <w:pPr>
              <w:spacing w:line="250" w:lineRule="auto"/>
            </w:pPr>
            <w:r>
              <w:rPr>
                <w:b/>
                <w:bCs/>
                <w:color w:val="FFFFFF"/>
                <w:sz w:val="18"/>
                <w:szCs w:val="18"/>
              </w:rPr>
              <w:t>Status</w:t>
            </w:r>
          </w:p>
        </w:tc>
      </w:tr>
      <w:tr w:rsidR="00F9625E" w14:paraId="181C94F4" w14:textId="77777777">
        <w:trPr>
          <w:cantSplit/>
        </w:trPr>
        <w:tc>
          <w:tcPr>
            <w:tcW w:w="2700" w:type="dxa"/>
            <w:tcMar>
              <w:top w:w="70" w:type="dxa"/>
              <w:left w:w="110" w:type="dxa"/>
              <w:bottom w:w="70" w:type="dxa"/>
              <w:right w:w="110" w:type="dxa"/>
            </w:tcMar>
          </w:tcPr>
          <w:p w14:paraId="43E9EA4A" w14:textId="77777777" w:rsidR="00F9625E" w:rsidRDefault="00000000">
            <w:pPr>
              <w:spacing w:line="250" w:lineRule="auto"/>
            </w:pPr>
            <w:r>
              <w:rPr>
                <w:sz w:val="18"/>
                <w:szCs w:val="18"/>
              </w:rPr>
              <w:t>OpenXR</w:t>
            </w:r>
          </w:p>
        </w:tc>
        <w:tc>
          <w:tcPr>
            <w:tcW w:w="6300" w:type="dxa"/>
            <w:tcMar>
              <w:top w:w="70" w:type="dxa"/>
              <w:left w:w="110" w:type="dxa"/>
              <w:bottom w:w="70" w:type="dxa"/>
              <w:right w:w="110" w:type="dxa"/>
            </w:tcMar>
          </w:tcPr>
          <w:p w14:paraId="7FCDE023" w14:textId="77777777" w:rsidR="00F9625E" w:rsidRDefault="00000000">
            <w:pPr>
              <w:spacing w:line="250" w:lineRule="auto"/>
              <w:rPr>
                <w:sz w:val="18"/>
                <w:szCs w:val="18"/>
              </w:rPr>
            </w:pPr>
            <w:r>
              <w:rPr>
                <w:sz w:val="18"/>
                <w:szCs w:val="18"/>
              </w:rPr>
              <w:t>Supported. Applications written against OpenXR target the device through the built-in runtime.</w:t>
            </w:r>
          </w:p>
        </w:tc>
      </w:tr>
      <w:tr w:rsidR="00F9625E" w14:paraId="73EF4338" w14:textId="77777777">
        <w:trPr>
          <w:cantSplit/>
        </w:trPr>
        <w:tc>
          <w:tcPr>
            <w:tcW w:w="2700" w:type="dxa"/>
            <w:shd w:val="clear" w:color="auto" w:fill="F2F2F2"/>
            <w:tcMar>
              <w:top w:w="70" w:type="dxa"/>
              <w:left w:w="110" w:type="dxa"/>
              <w:bottom w:w="70" w:type="dxa"/>
              <w:right w:w="110" w:type="dxa"/>
            </w:tcMar>
          </w:tcPr>
          <w:p w14:paraId="1B8B203F" w14:textId="77777777" w:rsidR="00F9625E" w:rsidRDefault="00000000">
            <w:pPr>
              <w:spacing w:line="250" w:lineRule="auto"/>
            </w:pPr>
            <w:r>
              <w:rPr>
                <w:sz w:val="18"/>
                <w:szCs w:val="18"/>
              </w:rPr>
              <w:t>Unity</w:t>
            </w:r>
          </w:p>
        </w:tc>
        <w:tc>
          <w:tcPr>
            <w:tcW w:w="6300" w:type="dxa"/>
            <w:shd w:val="clear" w:color="auto" w:fill="F2F2F2"/>
            <w:tcMar>
              <w:top w:w="70" w:type="dxa"/>
              <w:left w:w="110" w:type="dxa"/>
              <w:bottom w:w="70" w:type="dxa"/>
              <w:right w:w="110" w:type="dxa"/>
            </w:tcMar>
          </w:tcPr>
          <w:p w14:paraId="4360CEED" w14:textId="77777777" w:rsidR="00F9625E" w:rsidRDefault="00000000">
            <w:pPr>
              <w:spacing w:line="250" w:lineRule="auto"/>
              <w:rPr>
                <w:rFonts w:eastAsia="SimSun"/>
              </w:rPr>
            </w:pPr>
            <w:r>
              <w:rPr>
                <w:sz w:val="18"/>
                <w:szCs w:val="18"/>
              </w:rPr>
              <w:t>Supported. Confirm the engine version, required OpenXR extensions and input model for the project.</w:t>
            </w:r>
          </w:p>
        </w:tc>
      </w:tr>
      <w:tr w:rsidR="00F9625E" w14:paraId="2A0CA8A7" w14:textId="77777777">
        <w:trPr>
          <w:cantSplit/>
        </w:trPr>
        <w:tc>
          <w:tcPr>
            <w:tcW w:w="2700" w:type="dxa"/>
            <w:tcMar>
              <w:top w:w="70" w:type="dxa"/>
              <w:left w:w="110" w:type="dxa"/>
              <w:bottom w:w="70" w:type="dxa"/>
              <w:right w:w="110" w:type="dxa"/>
            </w:tcMar>
          </w:tcPr>
          <w:p w14:paraId="3CF2B57A" w14:textId="77777777" w:rsidR="00F9625E" w:rsidRDefault="00000000">
            <w:pPr>
              <w:spacing w:line="250" w:lineRule="auto"/>
            </w:pPr>
            <w:r>
              <w:rPr>
                <w:sz w:val="18"/>
                <w:szCs w:val="18"/>
              </w:rPr>
              <w:t>SiNGRAY Native SDK</w:t>
            </w:r>
          </w:p>
        </w:tc>
        <w:tc>
          <w:tcPr>
            <w:tcW w:w="6300" w:type="dxa"/>
            <w:tcMar>
              <w:top w:w="70" w:type="dxa"/>
              <w:left w:w="110" w:type="dxa"/>
              <w:bottom w:w="70" w:type="dxa"/>
              <w:right w:w="110" w:type="dxa"/>
            </w:tcMar>
          </w:tcPr>
          <w:p w14:paraId="4628E602" w14:textId="77777777" w:rsidR="00F9625E" w:rsidRDefault="00000000">
            <w:pPr>
              <w:spacing w:line="250" w:lineRule="auto"/>
            </w:pPr>
            <w:r>
              <w:rPr>
                <w:sz w:val="18"/>
                <w:szCs w:val="18"/>
              </w:rPr>
              <w:t>Native development path provided by HMS.</w:t>
            </w:r>
          </w:p>
        </w:tc>
      </w:tr>
      <w:tr w:rsidR="00F9625E" w14:paraId="289B3A32" w14:textId="77777777">
        <w:trPr>
          <w:cantSplit/>
        </w:trPr>
        <w:tc>
          <w:tcPr>
            <w:tcW w:w="2700" w:type="dxa"/>
            <w:shd w:val="clear" w:color="auto" w:fill="F2F2F2"/>
            <w:tcMar>
              <w:top w:w="70" w:type="dxa"/>
              <w:left w:w="110" w:type="dxa"/>
              <w:bottom w:w="70" w:type="dxa"/>
              <w:right w:w="110" w:type="dxa"/>
            </w:tcMar>
          </w:tcPr>
          <w:p w14:paraId="42AEE4E9" w14:textId="77777777" w:rsidR="00F9625E" w:rsidRDefault="00000000">
            <w:pPr>
              <w:spacing w:line="250" w:lineRule="auto"/>
            </w:pPr>
            <w:r>
              <w:rPr>
                <w:sz w:val="18"/>
                <w:szCs w:val="18"/>
              </w:rPr>
              <w:t>MRTK-style toolkits</w:t>
            </w:r>
          </w:p>
        </w:tc>
        <w:tc>
          <w:tcPr>
            <w:tcW w:w="6300" w:type="dxa"/>
            <w:shd w:val="clear" w:color="auto" w:fill="F2F2F2"/>
            <w:tcMar>
              <w:top w:w="70" w:type="dxa"/>
              <w:left w:w="110" w:type="dxa"/>
              <w:bottom w:w="70" w:type="dxa"/>
              <w:right w:w="110" w:type="dxa"/>
            </w:tcMar>
          </w:tcPr>
          <w:p w14:paraId="4A909B1B" w14:textId="77777777" w:rsidR="00F9625E" w:rsidRDefault="00000000">
            <w:pPr>
              <w:spacing w:line="250" w:lineRule="auto"/>
              <w:rPr>
                <w:sz w:val="18"/>
                <w:szCs w:val="18"/>
              </w:rPr>
            </w:pPr>
            <w:r>
              <w:rPr>
                <w:sz w:val="18"/>
                <w:szCs w:val="18"/>
              </w:rPr>
              <w:t xml:space="preserve">An interaction sample is available (see the video library in </w:t>
            </w:r>
            <w:r>
              <w:rPr>
                <w:sz w:val="18"/>
                <w:szCs w:val="18"/>
              </w:rPr>
              <w:t xml:space="preserve">6</w:t>
            </w:r>
            <w:r>
              <w:rPr>
                <w:sz w:val="18"/>
                <w:szCs w:val="18"/>
              </w:rPr>
              <w:t xml:space="preserve">.2). Confirm the supported toolkit version for a specific project.</w:t>
            </w:r>
          </w:p>
        </w:tc>
      </w:tr>
    </w:tbl>
    <w:p w14:paraId="66144C68" w14:textId="77777777" w:rsidR="00F9625E" w:rsidRDefault="00F9625E">
      <w:pPr>
        <w:spacing w:after="120" w:line="276" w:lineRule="auto"/>
      </w:pPr>
    </w:p>
    <w:p w14:paraId="033821DA" w14:textId="06092CFC" w:rsidR="00F9625E" w:rsidRDefault="00000000">
      <w:pPr>
        <w:spacing w:after="120" w:line="276" w:lineRule="auto"/>
      </w:pPr>
      <w:r>
        <w:t>HMS offers a developer support service for project-specific technical assistance. Scope and</w:t>
      </w:r>
      <w:r>
        <w:rPr>
          <w:rFonts w:eastAsia="SimSun" w:hint="eastAsia"/>
        </w:rPr>
        <w:t xml:space="preserve"> </w:t>
      </w:r>
      <w:r>
        <w:t xml:space="preserve">terms are agreed with HMS — see section 2.</w:t>
      </w:r>
      <w:r>
        <w:t xml:space="preserve">3</w:t>
      </w:r>
      <w:r>
        <w:t xml:space="preserve">.</w:t>
      </w:r>
    </w:p>
    <w:p w14:paraId="1B775588" w14:textId="4E2D1C56" w:rsidR="00F9625E" w:rsidRDefault="00000000">
      <w:pPr>
        <w:pStyle w:val="Heading2"/>
      </w:pPr>
      <w:bookmarkStart w:id="117" w:name="s48"/>
      <w:r>
        <w:rPr>
          <w:rFonts w:eastAsia="SimSun" w:hint="eastAsia"/>
        </w:rPr>
        <w:t>4</w:t>
      </w:r>
      <w:r>
        <w:t>.</w:t>
      </w:r>
      <w:r>
        <w:rPr>
          <w:rFonts w:eastAsia="SimSun" w:hint="eastAsia"/>
        </w:rPr>
        <w:t>8</w:t>
      </w:r>
      <w:r>
        <w:t xml:space="preserve">  </w:t>
      </w:r>
      <w:r>
        <w:t xml:space="preserve">Device management</w:t>
      </w:r>
      <w:bookmarkEnd w:id="117"/>
    </w:p>
    <w:p w14:paraId="4C18F1C3" w14:textId="77777777" w:rsidR="00F9625E" w:rsidRDefault="00000000">
      <w:pPr>
        <w:spacing w:after="120" w:line="276" w:lineRule="auto"/>
      </w:pPr>
      <w:r>
        <w:t>SiNGRAY G2 is MDM-ready. Three routes are available for provisioning, deployment and updates.</w:t>
      </w:r>
    </w:p>
    <w:p w14:paraId="73FFAEE3" w14:textId="77777777" w:rsidR="00F9625E" w:rsidRDefault="00000000" w:rsidP="008768A1">
      <w:pPr>
        <w:pStyle w:val="ListParagraph"/>
        <w:numPr>
          <w:ilvl w:val="0"/>
          <w:numId w:val="3"/>
        </w:numPr>
        <w:spacing w:after="70" w:line="276" w:lineRule="auto"/>
      </w:pPr>
      <w:r>
        <w:rPr>
          <w:b/>
          <w:bCs/>
        </w:rPr>
        <w:t xml:space="preserve">SiNGRAY G2 Configure. </w:t>
      </w:r>
      <w:r>
        <w:t xml:space="preserve">A Windows application for </w:t>
      </w:r>
      <w:r>
        <w:rPr>
          <w:rFonts w:eastAsia="SimSun" w:hint="eastAsia"/>
        </w:rPr>
        <w:t>authorized</w:t>
      </w:r>
      <w:r>
        <w:t xml:space="preserve"> administrators </w:t>
      </w:r>
      <w:r>
        <w:rPr>
          <w:rFonts w:eastAsia="SimSun" w:hint="eastAsia"/>
        </w:rPr>
        <w:t xml:space="preserve">supporting </w:t>
      </w:r>
      <w:r>
        <w:t>application installation, firmware and system updates, device information and diagnostic logs, Wi-Fi</w:t>
      </w:r>
      <w:r>
        <w:rPr>
          <w:rFonts w:eastAsia="SimSun" w:hint="eastAsia"/>
        </w:rPr>
        <w:t xml:space="preserve"> configuration</w:t>
      </w:r>
      <w:r>
        <w:t>, file and media management, and RTSP live streaming.</w:t>
      </w:r>
    </w:p>
    <w:p w14:paraId="1D145A5F" w14:textId="77777777" w:rsidR="00F9625E" w:rsidRDefault="00000000" w:rsidP="008768A1">
      <w:pPr>
        <w:pStyle w:val="ListParagraph"/>
        <w:numPr>
          <w:ilvl w:val="0"/>
          <w:numId w:val="3"/>
        </w:numPr>
        <w:spacing w:after="70" w:line="276" w:lineRule="auto"/>
      </w:pPr>
      <w:r>
        <w:rPr>
          <w:b/>
          <w:bCs/>
        </w:rPr>
        <w:t xml:space="preserve">Direct installation. </w:t>
      </w:r>
      <w:r>
        <w:t xml:space="preserve">Development teams can install applications through ADB using their existing Android deployment workflow</w:t>
      </w:r>
      <w:r>
        <w:t xml:space="preserve">.</w:t>
      </w:r>
    </w:p>
    <w:p w14:paraId="79D5DF8C" w14:textId="77777777" w:rsidR="00F9625E" w:rsidRPr="008768A1" w:rsidRDefault="00000000">
      <w:pPr>
        <w:pStyle w:val="ListParagraph"/>
        <w:numPr>
          <w:ilvl w:val="0"/>
          <w:numId w:val="3"/>
        </w:numPr>
        <w:spacing w:after="70" w:line="276" w:lineRule="auto"/>
        <w:rPr/>
      </w:pPr>
      <w:r>
        <w:rPr>
          <w:b/>
          <w:bCs/>
        </w:rPr>
        <w:t xml:space="preserve">Enterprise MDM platforms. </w:t>
      </w:r>
      <w:r>
        <w:rPr/>
        <w:t xml:space="preserve">ArborXR publishes a dedicated G2 enrollment guide using its Device Setup App with Device Group or Enroll Only. ManageXR provides generic Android device guidance</w:t>
      </w:r>
      <w:r>
        <w:rPr/>
        <w:t xml:space="preserve">. Microsoft Intune validation is in progress. Feature coverage differs by platform and is still being completed</w:t>
      </w:r>
      <w:r>
        <w:rPr/>
        <w:t xml:space="preserve">; </w:t>
      </w:r>
      <w:r>
        <w:rPr/>
        <w:t xml:space="preserve">the </w:t>
      </w:r>
      <w:r>
        <w:rPr/>
        <w:t xml:space="preserve">G2-specific</w:t>
      </w:r>
      <w:r>
        <w:rPr/>
        <w:t xml:space="preserve"> scope is confirmed </w:t>
      </w:r>
      <w:r>
        <w:rPr/>
        <w:t xml:space="preserve">for each</w:t>
      </w:r>
      <w:r>
        <w:rPr/>
        <w:t xml:space="preserve"> deployment. One MDM platform is selected at first boot, before other software is installed.</w:t>
      </w:r>
    </w:p>
    <w:p w14:paraId="43035AFA" w14:textId="1BBD7482" w:rsidR="00F9625E" w:rsidRDefault="00F9625E"/>
    <w:p w14:paraId="1D287814" w14:textId="33412379" w:rsidR="00F9625E" w:rsidRDefault="00000000">
      <w:pPr>
        <w:pStyle w:val="Heading1"/>
      </w:pPr>
      <w:bookmarkStart w:id="118" w:name="c5"/>
      <w:r>
        <w:rPr>
          <w:rFonts w:eastAsia="SimSun" w:hint="eastAsia"/>
        </w:rPr>
        <w:t>5</w:t>
      </w:r>
      <w:r>
        <w:t xml:space="preserve">  Communications and </w:t>
      </w:r>
      <w:r>
        <w:t xml:space="preserve">publishing</w:t>
      </w:r>
      <w:bookmarkEnd w:id="118"/>
    </w:p>
    <w:p w14:paraId="34935D66" w14:textId="77777777" w:rsidR="00F9625E" w:rsidRDefault="00000000">
      <w:pPr>
        <w:spacing w:after="120" w:line="276" w:lineRule="auto"/>
      </w:pPr>
      <w:r>
        <w:rPr>
          <w:i/>
          <w:iCs/>
          <w:color w:val="666666"/>
          <w:sz w:val="18"/>
          <w:szCs w:val="18"/>
        </w:rPr>
        <w:t xml:space="preserve">Reference material for partner communications:</w:t>
      </w:r>
      <w:r>
        <w:rPr>
          <w:i/>
          <w:iCs/>
          <w:color w:val="666666"/>
          <w:sz w:val="18"/>
          <w:szCs w:val="18"/>
        </w:rPr>
        <w:t xml:space="preserve"> the rules that apply to anything published about SiNGRAY G2</w:t>
      </w:r>
      <w:r>
        <w:rPr>
          <w:i/>
          <w:iCs/>
          <w:color w:val="666666"/>
          <w:sz w:val="18"/>
          <w:szCs w:val="18"/>
        </w:rPr>
        <w:t xml:space="preserve">, and templates for web page metadata</w:t>
      </w:r>
      <w:r>
        <w:rPr>
          <w:i/>
          <w:iCs/>
          <w:color w:val="666666"/>
          <w:sz w:val="18"/>
          <w:szCs w:val="18"/>
        </w:rPr>
        <w:t xml:space="preserve">. Adapt the wording, tone and length to your own audience and brand voice; replace bracketed fields before use.</w:t>
      </w:r>
    </w:p>
    <w:p w14:paraId="61EB26CB" w14:textId="35FA7653" w:rsidR="00F9625E" w:rsidRDefault="00000000">
      <w:pPr>
        <w:pStyle w:val="Heading2"/>
      </w:pPr>
      <w:bookmarkStart w:id="119" w:name="s51"/>
      <w:r>
        <w:rPr>
          <w:rFonts w:eastAsia="SimSun" w:hint="eastAsia"/>
        </w:rPr>
        <w:t>5</w:t>
      </w:r>
      <w:r>
        <w:t>.</w:t>
      </w:r>
      <w:r>
        <w:rPr>
          <w:rFonts w:eastAsia="SimSun" w:hint="eastAsia"/>
        </w:rPr>
        <w:t>1</w:t>
      </w:r>
      <w:r>
        <w:t xml:space="preserve">  Publishing guidelines</w:t>
      </w:r>
      <w:bookmarkEnd w:id="119"/>
    </w:p>
    <w:p w14:paraId="153C293E" w14:textId="77777777" w:rsidR="00F9625E" w:rsidRDefault="00000000">
      <w:pPr>
        <w:spacing w:after="120" w:line="276" w:lineRule="auto"/>
      </w:pPr>
      <w:r>
        <w:t>Please keep to these in any published material. They protect the customer as much as HMS and the partner.</w:t>
      </w:r>
    </w:p>
    <w:tbl>
      <w:tblPr>
        <w:tblW w:w="9000" w:type="dxa"/>
        <w:tblBorders>
          <w:top w:val="single" w:sz="4" w:space="0" w:color="D9D9D9"/>
          <w:bottom w:val="single" w:sz="4" w:space="0" w:color="D9D9D9"/>
          <w:insideH w:val="single" w:sz="2" w:space="0" w:color="D9D9D9"/>
        </w:tblBorders>
        <w:tblCellMar>
          <w:left w:w="10" w:type="dxa"/>
          <w:right w:w="10" w:type="dxa"/>
        </w:tblCellMar>
        <w:tblLook w:val="04A0" w:firstRow="1" w:lastRow="0" w:firstColumn="1" w:lastColumn="0" w:noHBand="0" w:noVBand="1"/>
      </w:tblPr>
      <w:tblGrid>
        <w:gridCol w:w="2400"/>
        <w:gridCol w:w="6600"/>
      </w:tblGrid>
      <w:tr w:rsidR="00F9625E" w14:paraId="156F5822" w14:textId="77777777">
        <w:trPr>
          <w:tblHeader/>
        </w:trPr>
        <w:tc>
          <w:tcPr>
            <w:tcW w:w="2400" w:type="dxa"/>
            <w:shd w:val="clear" w:color="auto" w:fill="333333"/>
            <w:tcMar>
              <w:top w:w="70" w:type="dxa"/>
              <w:left w:w="110" w:type="dxa"/>
              <w:bottom w:w="70" w:type="dxa"/>
              <w:right w:w="110" w:type="dxa"/>
            </w:tcMar>
          </w:tcPr>
          <w:p w14:paraId="4006EDCA" w14:textId="77777777" w:rsidR="00F9625E" w:rsidRDefault="00000000">
            <w:pPr>
              <w:spacing w:line="250" w:lineRule="auto"/>
            </w:pPr>
            <w:r>
              <w:rPr>
                <w:b/>
                <w:bCs/>
                <w:color w:val="FFFFFF"/>
                <w:sz w:val="18"/>
                <w:szCs w:val="18"/>
              </w:rPr>
              <w:t>Topic</w:t>
            </w:r>
          </w:p>
        </w:tc>
        <w:tc>
          <w:tcPr>
            <w:tcW w:w="6600" w:type="dxa"/>
            <w:shd w:val="clear" w:color="auto" w:fill="333333"/>
            <w:tcMar>
              <w:top w:w="70" w:type="dxa"/>
              <w:left w:w="110" w:type="dxa"/>
              <w:bottom w:w="70" w:type="dxa"/>
              <w:right w:w="110" w:type="dxa"/>
            </w:tcMar>
          </w:tcPr>
          <w:p w14:paraId="64DD360C" w14:textId="77777777" w:rsidR="00F9625E" w:rsidRDefault="00000000">
            <w:pPr>
              <w:spacing w:line="250" w:lineRule="auto"/>
            </w:pPr>
            <w:r>
              <w:rPr>
                <w:b/>
                <w:bCs/>
                <w:color w:val="FFFFFF"/>
                <w:sz w:val="18"/>
                <w:szCs w:val="18"/>
              </w:rPr>
              <w:t>Guideline</w:t>
            </w:r>
          </w:p>
        </w:tc>
      </w:tr>
      <w:tr w:rsidR="00F9625E" w14:paraId="35F5BE9C" w14:textId="77777777">
        <w:trPr>
          <w:cantSplit/>
        </w:trPr>
        <w:tc>
          <w:tcPr>
            <w:tcW w:w="2400" w:type="dxa"/>
            <w:tcMar>
              <w:top w:w="70" w:type="dxa"/>
              <w:left w:w="110" w:type="dxa"/>
              <w:bottom w:w="70" w:type="dxa"/>
              <w:right w:w="110" w:type="dxa"/>
            </w:tcMar>
          </w:tcPr>
          <w:p w14:paraId="6B94C7CC" w14:textId="77777777" w:rsidR="00F9625E" w:rsidRDefault="00000000">
            <w:pPr>
              <w:spacing w:line="250" w:lineRule="auto"/>
            </w:pPr>
            <w:r>
              <w:rPr>
                <w:sz w:val="18"/>
                <w:szCs w:val="18"/>
              </w:rPr>
              <w:t>Availability</w:t>
            </w:r>
          </w:p>
        </w:tc>
        <w:tc>
          <w:tcPr>
            <w:tcW w:w="6600" w:type="dxa"/>
            <w:tcMar>
              <w:top w:w="70" w:type="dxa"/>
              <w:left w:w="110" w:type="dxa"/>
              <w:bottom w:w="70" w:type="dxa"/>
              <w:right w:w="110" w:type="dxa"/>
            </w:tcMar>
          </w:tcPr>
          <w:p w14:paraId="45C1C6D5" w14:textId="77777777" w:rsidR="00F9625E" w:rsidRDefault="00000000">
            <w:pPr>
              <w:spacing w:line="250" w:lineRule="auto"/>
            </w:pPr>
            <w:r>
              <w:rPr>
                <w:sz w:val="18"/>
                <w:szCs w:val="18"/>
              </w:rPr>
              <w:t>Use "mass-production orders open on 10 October 2026". Do not write "in stock", "available now" or "ships immediately".</w:t>
            </w:r>
          </w:p>
        </w:tc>
      </w:tr>
      <w:tr w:rsidR="00F9625E" w14:paraId="24751A84" w14:textId="77777777">
        <w:trPr>
          <w:cantSplit/>
        </w:trPr>
        <w:tc>
          <w:tcPr>
            <w:tcW w:w="2400" w:type="dxa"/>
            <w:shd w:val="clear" w:color="auto" w:fill="F2F2F2"/>
            <w:tcMar>
              <w:top w:w="70" w:type="dxa"/>
              <w:left w:w="110" w:type="dxa"/>
              <w:bottom w:w="70" w:type="dxa"/>
              <w:right w:w="110" w:type="dxa"/>
            </w:tcMar>
          </w:tcPr>
          <w:p w14:paraId="2F9E295C" w14:textId="77777777" w:rsidR="00F9625E" w:rsidRDefault="00000000">
            <w:pPr>
              <w:spacing w:line="250" w:lineRule="auto"/>
            </w:pPr>
            <w:r>
              <w:rPr>
                <w:sz w:val="18"/>
                <w:szCs w:val="18"/>
              </w:rPr>
              <w:t>Product stage</w:t>
            </w:r>
          </w:p>
        </w:tc>
        <w:tc>
          <w:tcPr>
            <w:tcW w:w="6600" w:type="dxa"/>
            <w:shd w:val="clear" w:color="auto" w:fill="F2F2F2"/>
            <w:tcMar>
              <w:top w:w="70" w:type="dxa"/>
              <w:left w:w="110" w:type="dxa"/>
              <w:bottom w:w="70" w:type="dxa"/>
              <w:right w:w="110" w:type="dxa"/>
            </w:tcMar>
          </w:tcPr>
          <w:p w14:paraId="61A57B39" w14:textId="77777777" w:rsidR="00F9625E" w:rsidRDefault="00000000">
            <w:pPr>
              <w:spacing w:line="250" w:lineRule="auto"/>
            </w:pPr>
            <w:r>
              <w:rPr>
                <w:sz w:val="18"/>
                <w:szCs w:val="18"/>
              </w:rPr>
              <w:t>The engineering validation phase is complete. Do not describe the product as early access, pre-production, engineering sample or beta.</w:t>
            </w:r>
          </w:p>
        </w:tc>
      </w:tr>
      <w:tr w:rsidR="00F9625E" w14:paraId="62D92031" w14:textId="77777777">
        <w:trPr>
          <w:cantSplit/>
        </w:trPr>
        <w:tc>
          <w:tcPr>
            <w:tcW w:w="2400" w:type="dxa"/>
            <w:tcMar>
              <w:top w:w="70" w:type="dxa"/>
              <w:left w:w="110" w:type="dxa"/>
              <w:bottom w:w="70" w:type="dxa"/>
              <w:right w:w="110" w:type="dxa"/>
            </w:tcMar>
          </w:tcPr>
          <w:p w14:paraId="3B870781" w14:textId="77777777" w:rsidR="00F9625E" w:rsidRDefault="00000000">
            <w:pPr>
              <w:spacing w:line="250" w:lineRule="auto"/>
            </w:pPr>
            <w:r>
              <w:rPr>
                <w:sz w:val="18"/>
                <w:szCs w:val="18"/>
              </w:rPr>
              <w:t>Delivery</w:t>
            </w:r>
          </w:p>
        </w:tc>
        <w:tc>
          <w:tcPr>
            <w:tcW w:w="6600" w:type="dxa"/>
            <w:tcMar>
              <w:top w:w="70" w:type="dxa"/>
              <w:left w:w="110" w:type="dxa"/>
              <w:bottom w:w="70" w:type="dxa"/>
              <w:right w:w="110" w:type="dxa"/>
            </w:tcMar>
          </w:tcPr>
          <w:p w14:paraId="4637B9A1" w14:textId="77777777" w:rsidR="00F9625E" w:rsidRDefault="00000000">
            <w:pPr>
              <w:spacing w:line="250" w:lineRule="auto"/>
            </w:pPr>
            <w:r>
              <w:rPr>
                <w:sz w:val="18"/>
                <w:szCs w:val="18"/>
              </w:rPr>
              <w:t>Do not publish a specific delivery date or week. Delivery windows are confirmed per order.</w:t>
            </w:r>
          </w:p>
        </w:tc>
      </w:tr>
      <w:tr w:rsidR="00F9625E" w14:paraId="49697F48" w14:textId="77777777">
        <w:trPr>
          <w:cantSplit/>
        </w:trPr>
        <w:tc>
          <w:tcPr>
            <w:tcW w:w="2400" w:type="dxa"/>
            <w:shd w:val="clear" w:color="auto" w:fill="F2F2F2"/>
            <w:tcMar>
              <w:top w:w="70" w:type="dxa"/>
              <w:left w:w="110" w:type="dxa"/>
              <w:bottom w:w="70" w:type="dxa"/>
              <w:right w:w="110" w:type="dxa"/>
            </w:tcMar>
          </w:tcPr>
          <w:p w14:paraId="3EB4D550" w14:textId="77777777" w:rsidR="00F9625E" w:rsidRDefault="00000000">
            <w:pPr>
              <w:spacing w:line="250" w:lineRule="auto"/>
            </w:pPr>
            <w:r>
              <w:rPr>
                <w:sz w:val="18"/>
                <w:szCs w:val="18"/>
              </w:rPr>
              <w:t>Certification</w:t>
            </w:r>
          </w:p>
        </w:tc>
        <w:tc>
          <w:tcPr>
            <w:tcW w:w="6600" w:type="dxa"/>
            <w:shd w:val="clear" w:color="auto" w:fill="F2F2F2"/>
            <w:tcMar>
              <w:top w:w="70" w:type="dxa"/>
              <w:left w:w="110" w:type="dxa"/>
              <w:bottom w:w="70" w:type="dxa"/>
              <w:right w:w="110" w:type="dxa"/>
            </w:tcMar>
          </w:tcPr>
          <w:p w14:paraId="3A682BEA" w14:textId="77777777" w:rsidR="00F9625E" w:rsidRDefault="00000000">
            <w:pPr>
              <w:spacing w:line="250" w:lineRule="auto"/>
            </w:pPr>
            <w:r>
              <w:rPr>
                <w:sz w:val="18"/>
                <w:szCs w:val="18"/>
              </w:rPr>
              <w:t>Do not claim FCC, CE or other market approval in general terms. Certification status is confirmed per unit and market.</w:t>
            </w:r>
          </w:p>
        </w:tc>
      </w:tr>
      <w:tr w:rsidR="00F9625E" w14:paraId="31C14840" w14:textId="77777777">
        <w:trPr>
          <w:cantSplit/>
        </w:trPr>
        <w:tc>
          <w:tcPr>
            <w:tcW w:w="2400" w:type="dxa"/>
            <w:tcMar>
              <w:top w:w="70" w:type="dxa"/>
              <w:left w:w="110" w:type="dxa"/>
              <w:bottom w:w="70" w:type="dxa"/>
              <w:right w:w="110" w:type="dxa"/>
            </w:tcMar>
          </w:tcPr>
          <w:p w14:paraId="6F44CDBC" w14:textId="77777777" w:rsidR="00F9625E" w:rsidRDefault="00000000">
            <w:pPr>
              <w:spacing w:line="250" w:lineRule="auto"/>
            </w:pPr>
            <w:r>
              <w:rPr>
                <w:sz w:val="18"/>
                <w:szCs w:val="18"/>
              </w:rPr>
              <w:t>Weight</w:t>
            </w:r>
          </w:p>
        </w:tc>
        <w:tc>
          <w:tcPr>
            <w:tcW w:w="6600" w:type="dxa"/>
            <w:tcMar>
              <w:top w:w="70" w:type="dxa"/>
              <w:left w:w="110" w:type="dxa"/>
              <w:bottom w:w="70" w:type="dxa"/>
              <w:right w:w="110" w:type="dxa"/>
            </w:tcMar>
          </w:tcPr>
          <w:p w14:paraId="3D95AAAB" w14:textId="77777777" w:rsidR="00F9625E" w:rsidRDefault="00000000">
            <w:pPr>
              <w:spacing w:line="250" w:lineRule="auto"/>
            </w:pPr>
            <w:r>
              <w:rPr>
                <w:sz w:val="18"/>
                <w:szCs w:val="18"/>
              </w:rPr>
              <w:t>Not published. Omit.</w:t>
            </w:r>
          </w:p>
        </w:tc>
      </w:tr>
      <w:tr w:rsidR="00F9625E" w14:paraId="5670F8A8" w14:textId="77777777">
        <w:trPr>
          <w:cantSplit/>
        </w:trPr>
        <w:tc>
          <w:tcPr>
            <w:tcW w:w="2400" w:type="dxa"/>
            <w:shd w:val="clear" w:color="auto" w:fill="F2F2F2"/>
            <w:tcMar>
              <w:top w:w="70" w:type="dxa"/>
              <w:left w:w="110" w:type="dxa"/>
              <w:bottom w:w="70" w:type="dxa"/>
              <w:right w:w="110" w:type="dxa"/>
            </w:tcMar>
          </w:tcPr>
          <w:p w14:paraId="5EFD88D4" w14:textId="77777777" w:rsidR="00F9625E" w:rsidRDefault="00000000">
            <w:pPr>
              <w:spacing w:line="250" w:lineRule="auto"/>
            </w:pPr>
            <w:r>
              <w:rPr>
                <w:sz w:val="18"/>
                <w:szCs w:val="18"/>
              </w:rPr>
              <w:t>Specifications</w:t>
            </w:r>
          </w:p>
        </w:tc>
        <w:tc>
          <w:tcPr>
            <w:tcW w:w="6600" w:type="dxa"/>
            <w:shd w:val="clear" w:color="auto" w:fill="F2F2F2"/>
            <w:tcMar>
              <w:top w:w="70" w:type="dxa"/>
              <w:left w:w="110" w:type="dxa"/>
              <w:bottom w:w="70" w:type="dxa"/>
              <w:right w:w="110" w:type="dxa"/>
            </w:tcMar>
          </w:tcPr>
          <w:p w14:paraId="3F771517" w14:textId="77777777" w:rsidR="00F9625E" w:rsidRDefault="00000000">
            <w:pPr>
              <w:spacing w:line="250" w:lineRule="auto"/>
            </w:pPr>
            <w:r>
              <w:rPr>
                <w:sz w:val="18"/>
                <w:szCs w:val="18"/>
              </w:rPr>
              <w:t xml:space="preserve">Use the values in section </w:t>
            </w:r>
            <w:r>
              <w:rPr>
                <w:sz w:val="18"/>
                <w:szCs w:val="18"/>
              </w:rPr>
              <w:t xml:space="preserve">4</w:t>
            </w:r>
            <w:r>
              <w:rPr>
                <w:sz w:val="18"/>
                <w:szCs w:val="18"/>
              </w:rPr>
              <w:t xml:space="preserve">.</w:t>
            </w:r>
            <w:r>
              <w:rPr>
                <w:sz w:val="18"/>
                <w:szCs w:val="18"/>
              </w:rPr>
              <w:t xml:space="preserve">6</w:t>
            </w:r>
            <w:r>
              <w:rPr>
                <w:sz w:val="18"/>
                <w:szCs w:val="18"/>
              </w:rPr>
              <w:t xml:space="preserve">. Where an earlier figure differs, this pack is correct.</w:t>
            </w:r>
          </w:p>
        </w:tc>
      </w:tr>
      <w:tr w:rsidR="00F9625E" w14:paraId="1082DC9A" w14:textId="77777777">
        <w:trPr>
          <w:cantSplit/>
        </w:trPr>
        <w:tc>
          <w:tcPr>
            <w:tcW w:w="2400" w:type="dxa"/>
            <w:tcMar>
              <w:top w:w="70" w:type="dxa"/>
              <w:left w:w="110" w:type="dxa"/>
              <w:bottom w:w="70" w:type="dxa"/>
              <w:right w:w="110" w:type="dxa"/>
            </w:tcMar>
          </w:tcPr>
          <w:p w14:paraId="4700350D" w14:textId="77777777" w:rsidR="00F9625E" w:rsidRDefault="00000000">
            <w:pPr>
              <w:spacing w:line="250" w:lineRule="auto"/>
            </w:pPr>
            <w:r>
              <w:rPr>
                <w:sz w:val="18"/>
                <w:szCs w:val="18"/>
              </w:rPr>
              <w:t>Software</w:t>
            </w:r>
          </w:p>
        </w:tc>
        <w:tc>
          <w:tcPr>
            <w:tcW w:w="6600" w:type="dxa"/>
            <w:tcMar>
              <w:top w:w="70" w:type="dxa"/>
              <w:left w:w="110" w:type="dxa"/>
              <w:bottom w:w="70" w:type="dxa"/>
              <w:right w:w="110" w:type="dxa"/>
            </w:tcMar>
          </w:tcPr>
          <w:p w14:paraId="6DFFFC67" w14:textId="77777777" w:rsidR="00F9625E" w:rsidRDefault="00000000">
            <w:pPr>
              <w:spacing w:line="250" w:lineRule="auto"/>
            </w:pPr>
            <w:r>
              <w:rPr>
                <w:sz w:val="18"/>
                <w:szCs w:val="18"/>
              </w:rPr>
              <w:t>Describe a partner application as running on or supplied with SiNGRAY G2. Do not describe third-party software as embedded in or pre-installed by HMS unless HMS has confirmed that in writing.</w:t>
            </w:r>
          </w:p>
        </w:tc>
      </w:tr>
      <w:tr w:rsidR="00F9625E" w14:paraId="6E3A13A6" w14:textId="77777777">
        <w:trPr>
          <w:cantSplit/>
        </w:trPr>
        <w:tc>
          <w:tcPr>
            <w:tcW w:w="2400" w:type="dxa"/>
            <w:shd w:val="clear" w:color="auto" w:fill="F2F2F2"/>
            <w:tcMar>
              <w:top w:w="70" w:type="dxa"/>
              <w:left w:w="110" w:type="dxa"/>
              <w:bottom w:w="70" w:type="dxa"/>
              <w:right w:w="110" w:type="dxa"/>
            </w:tcMar>
          </w:tcPr>
          <w:p w14:paraId="0755CA0E" w14:textId="77777777" w:rsidR="00F9625E" w:rsidRDefault="00000000">
            <w:pPr>
              <w:spacing w:line="250" w:lineRule="auto"/>
            </w:pPr>
            <w:r>
              <w:rPr>
                <w:sz w:val="18"/>
                <w:szCs w:val="18"/>
              </w:rPr>
              <w:t>Device management</w:t>
            </w:r>
          </w:p>
        </w:tc>
        <w:tc>
          <w:tcPr>
            <w:tcW w:w="6600" w:type="dxa"/>
            <w:shd w:val="clear" w:color="auto" w:fill="F2F2F2"/>
            <w:tcMar>
              <w:top w:w="70" w:type="dxa"/>
              <w:left w:w="110" w:type="dxa"/>
              <w:bottom w:w="70" w:type="dxa"/>
              <w:right w:w="110" w:type="dxa"/>
            </w:tcMar>
          </w:tcPr>
          <w:p w14:paraId="013520DB" w14:textId="77777777" w:rsidR="00F9625E" w:rsidRDefault="00000000">
            <w:pPr>
              <w:spacing w:line="250" w:lineRule="auto"/>
            </w:pPr>
            <w:r>
              <w:rPr>
                <w:sz w:val="18"/>
                <w:szCs w:val="18"/>
              </w:rPr>
              <w:t>State each platform's G2 status separately; do not present all platforms as equally validated.</w:t>
            </w:r>
          </w:p>
        </w:tc>
      </w:tr>
      <w:tr w:rsidR="00F9625E" w14:paraId="613BF9D1" w14:textId="77777777">
        <w:trPr>
          <w:cantSplit/>
        </w:trPr>
        <w:tc>
          <w:tcPr>
            <w:tcW w:w="2400" w:type="dxa"/>
            <w:tcMar>
              <w:top w:w="70" w:type="dxa"/>
              <w:left w:w="110" w:type="dxa"/>
              <w:bottom w:w="70" w:type="dxa"/>
              <w:right w:w="110" w:type="dxa"/>
            </w:tcMar>
          </w:tcPr>
          <w:p w14:paraId="4510B9F2" w14:textId="77777777" w:rsidR="00F9625E" w:rsidRDefault="00000000">
            <w:pPr>
              <w:spacing w:line="250" w:lineRule="auto"/>
            </w:pPr>
            <w:r>
              <w:rPr>
                <w:sz w:val="18"/>
                <w:szCs w:val="18"/>
              </w:rPr>
              <w:t>Outcomes</w:t>
            </w:r>
          </w:p>
        </w:tc>
        <w:tc>
          <w:tcPr>
            <w:tcW w:w="6600" w:type="dxa"/>
            <w:tcMar>
              <w:top w:w="70" w:type="dxa"/>
              <w:left w:w="110" w:type="dxa"/>
              <w:bottom w:w="70" w:type="dxa"/>
              <w:right w:w="110" w:type="dxa"/>
            </w:tcMar>
          </w:tcPr>
          <w:p w14:paraId="2DBA5AD9" w14:textId="77777777" w:rsidR="00F9625E" w:rsidRDefault="00000000">
            <w:pPr>
              <w:spacing w:line="250" w:lineRule="auto"/>
            </w:pPr>
            <w:r>
              <w:rPr>
                <w:sz w:val="18"/>
                <w:szCs w:val="18"/>
              </w:rPr>
              <w:t>Do not publish productivity, quality or error-rate improvements without approved evidence for that deployment.</w:t>
            </w:r>
          </w:p>
        </w:tc>
      </w:tr>
      <w:tr w:rsidR="00F9625E" w14:paraId="0938611F" w14:textId="77777777">
        <w:trPr>
          <w:cantSplit/>
        </w:trPr>
        <w:tc>
          <w:tcPr>
            <w:tcW w:w="2400" w:type="dxa"/>
            <w:shd w:val="clear" w:color="auto" w:fill="F2F2F2"/>
            <w:tcMar>
              <w:top w:w="70" w:type="dxa"/>
              <w:left w:w="110" w:type="dxa"/>
              <w:bottom w:w="70" w:type="dxa"/>
              <w:right w:w="110" w:type="dxa"/>
            </w:tcMar>
          </w:tcPr>
          <w:p w14:paraId="54EBAF9A" w14:textId="77777777" w:rsidR="00F9625E" w:rsidRDefault="00000000">
            <w:pPr>
              <w:spacing w:line="250" w:lineRule="auto"/>
            </w:pPr>
            <w:r>
              <w:rPr>
                <w:sz w:val="18"/>
                <w:szCs w:val="18"/>
              </w:rPr>
              <w:t>Customer names, logos and quotes</w:t>
            </w:r>
          </w:p>
        </w:tc>
        <w:tc>
          <w:tcPr>
            <w:tcW w:w="6600" w:type="dxa"/>
            <w:shd w:val="clear" w:color="auto" w:fill="F2F2F2"/>
            <w:tcMar>
              <w:top w:w="70" w:type="dxa"/>
              <w:left w:w="110" w:type="dxa"/>
              <w:bottom w:w="70" w:type="dxa"/>
              <w:right w:w="110" w:type="dxa"/>
            </w:tcMar>
          </w:tcPr>
          <w:p w14:paraId="70BC7744" w14:textId="77777777" w:rsidR="00F9625E" w:rsidRDefault="00000000">
            <w:pPr>
              <w:spacing w:line="250" w:lineRule="auto"/>
            </w:pPr>
            <w:r>
              <w:rPr>
                <w:sz w:val="18"/>
                <w:szCs w:val="18"/>
              </w:rPr>
              <w:t>Only with written permission.</w:t>
            </w:r>
          </w:p>
        </w:tc>
      </w:tr>
      <w:tr w:rsidR="00F9625E" w14:paraId="7C25E3D2" w14:textId="77777777">
        <w:trPr>
          <w:cantSplit/>
        </w:trPr>
        <w:tc>
          <w:tcPr>
            <w:tcW w:w="2400" w:type="dxa"/>
            <w:tcMar>
              <w:top w:w="70" w:type="dxa"/>
              <w:left w:w="110" w:type="dxa"/>
              <w:bottom w:w="70" w:type="dxa"/>
              <w:right w:w="110" w:type="dxa"/>
            </w:tcMar>
          </w:tcPr>
          <w:p w14:paraId="52F287A6" w14:textId="77777777" w:rsidR="00F9625E" w:rsidRDefault="00000000">
            <w:pPr>
              <w:spacing w:line="250" w:lineRule="auto"/>
            </w:pPr>
            <w:r>
              <w:rPr>
                <w:sz w:val="18"/>
                <w:szCs w:val="18"/>
              </w:rPr>
              <w:t>Product name</w:t>
            </w:r>
          </w:p>
        </w:tc>
        <w:tc>
          <w:tcPr>
            <w:tcW w:w="6600" w:type="dxa"/>
            <w:tcMar>
              <w:top w:w="70" w:type="dxa"/>
              <w:left w:w="110" w:type="dxa"/>
              <w:bottom w:w="70" w:type="dxa"/>
              <w:right w:w="110" w:type="dxa"/>
            </w:tcMar>
          </w:tcPr>
          <w:p w14:paraId="3D4ADDA5" w14:textId="77777777" w:rsidR="00F9625E" w:rsidRDefault="00000000">
            <w:pPr>
              <w:spacing w:line="250" w:lineRule="auto"/>
            </w:pPr>
            <w:r>
              <w:rPr>
                <w:sz w:val="18"/>
                <w:szCs w:val="18"/>
              </w:rPr>
              <w:t>SiNGRAY G2 — capital S, lower-case i, capitals NGRAY. Company name: HMS Inc.</w:t>
            </w:r>
          </w:p>
        </w:tc>
      </w:tr>
    </w:tbl>
    <w:p w14:paraId="54A1EA2C" w14:textId="77777777" w:rsidR="00F9625E" w:rsidRDefault="00F9625E" w:rsidP="008768A1"/>
    <w:p w14:paraId="62A16FA0" w14:textId="649A1B40" w:rsidR="00F9625E" w:rsidRDefault="00000000" w:rsidP="008768A1">
      <w:pPr>
        <w:pStyle w:val="Heading2"/>
      </w:pPr>
      <w:bookmarkStart w:id="120" w:name="s52"/>
      <w:r>
        <w:rPr/>
        <w:t xml:space="preserve">5.</w:t>
      </w:r>
      <w:r>
        <w:rPr/>
        <w:t xml:space="preserve">2</w:t>
      </w:r>
      <w:r>
        <w:rPr/>
        <w:t xml:space="preserve">  Web page metadata</w:t>
      </w:r>
      <w:bookmarkEnd w:id="120"/>
    </w:p>
    <w:tbl>
      <w:tblPr>
        <w:tblW w:w="9000" w:type="dxa"/>
        <w:tblBorders>
          <w:top w:val="single" w:sz="4" w:space="0" w:color="D9D9D9"/>
          <w:bottom w:val="single" w:sz="4" w:space="0" w:color="D9D9D9"/>
          <w:insideH w:val="single" w:sz="2" w:space="0" w:color="D9D9D9"/>
        </w:tblBorders>
        <w:tblCellMar>
          <w:left w:w="10" w:type="dxa"/>
          <w:right w:w="10" w:type="dxa"/>
        </w:tblCellMar>
        <w:tblLook w:val="04A0" w:firstRow="1" w:lastRow="0" w:firstColumn="1" w:lastColumn="0" w:noHBand="0" w:noVBand="1"/>
      </w:tblPr>
      <w:tblGrid>
        <w:gridCol w:w="2400"/>
        <w:gridCol w:w="6600"/>
      </w:tblGrid>
      <w:tr w:rsidR="00F9625E" w14:paraId="0808CB5F" w14:textId="77777777">
        <w:trPr>
          <w:tblHeader/>
        </w:trPr>
        <w:tc>
          <w:tcPr>
            <w:tcW w:w="2400" w:type="dxa"/>
            <w:shd w:val="clear" w:color="auto" w:fill="333333"/>
            <w:tcMar>
              <w:top w:w="70" w:type="dxa"/>
              <w:left w:w="110" w:type="dxa"/>
              <w:bottom w:w="70" w:type="dxa"/>
              <w:right w:w="110" w:type="dxa"/>
            </w:tcMar>
          </w:tcPr>
          <w:p w14:paraId="66443E90" w14:textId="77777777" w:rsidR="00F9625E" w:rsidRDefault="00000000">
            <w:pPr>
              <w:spacing w:line="250" w:lineRule="auto"/>
            </w:pPr>
            <w:r>
              <w:rPr>
                <w:b/>
                <w:bCs/>
                <w:color w:val="FFFFFF"/>
                <w:sz w:val="18"/>
                <w:szCs w:val="18"/>
              </w:rPr>
              <w:t>Field</w:t>
            </w:r>
          </w:p>
        </w:tc>
        <w:tc>
          <w:tcPr>
            <w:tcW w:w="6600" w:type="dxa"/>
            <w:shd w:val="clear" w:color="auto" w:fill="333333"/>
            <w:tcMar>
              <w:top w:w="70" w:type="dxa"/>
              <w:left w:w="110" w:type="dxa"/>
              <w:bottom w:w="70" w:type="dxa"/>
              <w:right w:w="110" w:type="dxa"/>
            </w:tcMar>
          </w:tcPr>
          <w:p w14:paraId="63211AAA" w14:textId="77777777" w:rsidR="00F9625E" w:rsidRDefault="00000000">
            <w:pPr>
              <w:spacing w:line="250" w:lineRule="auto"/>
            </w:pPr>
            <w:r>
              <w:rPr>
                <w:b/>
                <w:bCs/>
                <w:color w:val="FFFFFF"/>
                <w:sz w:val="18"/>
                <w:szCs w:val="18"/>
              </w:rPr>
              <w:t>Template</w:t>
            </w:r>
          </w:p>
        </w:tc>
      </w:tr>
      <w:tr w:rsidR="00F9625E" w14:paraId="5FC7BF33" w14:textId="77777777">
        <w:trPr>
          <w:cantSplit/>
        </w:trPr>
        <w:tc>
          <w:tcPr>
            <w:tcW w:w="2400" w:type="dxa"/>
            <w:tcMar>
              <w:top w:w="70" w:type="dxa"/>
              <w:left w:w="110" w:type="dxa"/>
              <w:bottom w:w="70" w:type="dxa"/>
              <w:right w:w="110" w:type="dxa"/>
            </w:tcMar>
          </w:tcPr>
          <w:p w14:paraId="546EA64B" w14:textId="77777777" w:rsidR="00F9625E" w:rsidRDefault="00000000">
            <w:pPr>
              <w:spacing w:line="250" w:lineRule="auto"/>
            </w:pPr>
            <w:r>
              <w:rPr>
                <w:sz w:val="18"/>
                <w:szCs w:val="18"/>
              </w:rPr>
              <w:t>Page title</w:t>
            </w:r>
          </w:p>
        </w:tc>
        <w:tc>
          <w:tcPr>
            <w:tcW w:w="6600" w:type="dxa"/>
            <w:tcMar>
              <w:top w:w="70" w:type="dxa"/>
              <w:left w:w="110" w:type="dxa"/>
              <w:bottom w:w="70" w:type="dxa"/>
              <w:right w:w="110" w:type="dxa"/>
            </w:tcMar>
          </w:tcPr>
          <w:p w14:paraId="33EE8096" w14:textId="77777777" w:rsidR="00F9625E" w:rsidRDefault="00000000">
            <w:pPr>
              <w:spacing w:line="250" w:lineRule="auto"/>
            </w:pPr>
            <w:r>
              <w:rPr>
                <w:sz w:val="18"/>
                <w:szCs w:val="18"/>
              </w:rPr>
              <w:t>HMS SiNGRAY G2 Enterprise AR Headset | [Partner]</w:t>
            </w:r>
          </w:p>
        </w:tc>
      </w:tr>
      <w:tr w:rsidR="00F9625E" w14:paraId="2EF57015" w14:textId="77777777">
        <w:trPr>
          <w:cantSplit/>
        </w:trPr>
        <w:tc>
          <w:tcPr>
            <w:tcW w:w="2400" w:type="dxa"/>
            <w:shd w:val="clear" w:color="auto" w:fill="F2F2F2"/>
            <w:tcMar>
              <w:top w:w="70" w:type="dxa"/>
              <w:left w:w="110" w:type="dxa"/>
              <w:bottom w:w="70" w:type="dxa"/>
              <w:right w:w="110" w:type="dxa"/>
            </w:tcMar>
          </w:tcPr>
          <w:p w14:paraId="0CFEF706" w14:textId="77777777" w:rsidR="00F9625E" w:rsidRDefault="00000000">
            <w:pPr>
              <w:spacing w:line="250" w:lineRule="auto"/>
            </w:pPr>
            <w:r>
              <w:rPr>
                <w:sz w:val="18"/>
                <w:szCs w:val="18"/>
              </w:rPr>
              <w:t>Meta description</w:t>
            </w:r>
          </w:p>
        </w:tc>
        <w:tc>
          <w:tcPr>
            <w:tcW w:w="6600" w:type="dxa"/>
            <w:shd w:val="clear" w:color="auto" w:fill="F2F2F2"/>
            <w:tcMar>
              <w:top w:w="70" w:type="dxa"/>
              <w:left w:w="110" w:type="dxa"/>
              <w:bottom w:w="70" w:type="dxa"/>
              <w:right w:w="110" w:type="dxa"/>
            </w:tcMar>
          </w:tcPr>
          <w:p w14:paraId="2C575F72" w14:textId="77777777" w:rsidR="00F9625E" w:rsidRDefault="00000000">
            <w:pPr>
              <w:spacing w:line="250" w:lineRule="auto"/>
            </w:pPr>
            <w:r>
              <w:rPr>
                <w:sz w:val="18"/>
                <w:szCs w:val="18"/>
              </w:rPr>
              <w:t>Standalone optical see-through enterprise AR headset with true 6DoF tracking, hot-swappable battery and IP65 protection. Mass-production orders open 10 October 2026.</w:t>
            </w:r>
          </w:p>
        </w:tc>
      </w:tr>
      <w:tr w:rsidR="00F9625E" w14:paraId="5A2928FD" w14:textId="77777777">
        <w:trPr>
          <w:cantSplit/>
        </w:trPr>
        <w:tc>
          <w:tcPr>
            <w:tcW w:w="2400" w:type="dxa"/>
            <w:shd w:val="clear" w:color="auto" w:fill="F2F2F2"/>
            <w:tcMar>
              <w:top w:w="70" w:type="dxa"/>
              <w:left w:w="110" w:type="dxa"/>
              <w:bottom w:w="70" w:type="dxa"/>
              <w:right w:w="110" w:type="dxa"/>
            </w:tcMar>
          </w:tcPr>
          <w:p w14:paraId="18D99D0A" w14:textId="77777777" w:rsidR="00F9625E" w:rsidRDefault="00000000">
            <w:pPr>
              <w:spacing w:line="250" w:lineRule="auto"/>
            </w:pPr>
            <w:r>
              <w:rPr>
                <w:sz w:val="18"/>
                <w:szCs w:val="18"/>
              </w:rPr>
              <w:t>Search terms</w:t>
            </w:r>
          </w:p>
        </w:tc>
        <w:tc>
          <w:tcPr>
            <w:tcW w:w="6600" w:type="dxa"/>
            <w:shd w:val="clear" w:color="auto" w:fill="F2F2F2"/>
            <w:tcMar>
              <w:top w:w="70" w:type="dxa"/>
              <w:left w:w="110" w:type="dxa"/>
              <w:bottom w:w="70" w:type="dxa"/>
              <w:right w:w="110" w:type="dxa"/>
            </w:tcMar>
          </w:tcPr>
          <w:p w14:paraId="6F6A4014" w14:textId="77777777" w:rsidR="00F9625E" w:rsidRDefault="00000000">
            <w:pPr>
              <w:spacing w:line="250" w:lineRule="auto"/>
            </w:pPr>
            <w:r>
              <w:rPr>
                <w:sz w:val="18"/>
                <w:szCs w:val="18"/>
              </w:rPr>
              <w:t>enterprise AR headset · industrial AR glasses · HoloLens 2 alternative · optical see-through AR · mixed reality headset industrial · OpenXR AR headset · IP65 AR headset · remote assistance headset</w:t>
            </w:r>
          </w:p>
        </w:tc>
      </w:tr>
      <w:tr w:rsidR="00F9625E" w14:paraId="5351A601" w14:textId="77777777">
        <w:trPr>
          <w:cantSplit/>
        </w:trPr>
        <w:tc>
          <w:tcPr>
            <w:tcW w:w="2400" w:type="dxa"/>
            <w:tcMar>
              <w:top w:w="70" w:type="dxa"/>
              <w:left w:w="110" w:type="dxa"/>
              <w:bottom w:w="70" w:type="dxa"/>
              <w:right w:w="110" w:type="dxa"/>
            </w:tcMar>
          </w:tcPr>
          <w:p w14:paraId="78165723" w14:textId="77777777" w:rsidR="00F9625E" w:rsidRDefault="00000000">
            <w:pPr>
              <w:spacing w:line="250" w:lineRule="auto"/>
            </w:pPr>
            <w:r>
              <w:rPr>
                <w:sz w:val="18"/>
                <w:szCs w:val="18"/>
              </w:rPr>
              <w:t>Image alt text</w:t>
            </w:r>
          </w:p>
        </w:tc>
        <w:tc>
          <w:tcPr>
            <w:tcW w:w="6600" w:type="dxa"/>
            <w:tcMar>
              <w:top w:w="70" w:type="dxa"/>
              <w:left w:w="110" w:type="dxa"/>
              <w:bottom w:w="70" w:type="dxa"/>
              <w:right w:w="110" w:type="dxa"/>
            </w:tcMar>
          </w:tcPr>
          <w:p w14:paraId="0C19C2C5" w14:textId="77777777" w:rsidR="00F9625E" w:rsidRDefault="00000000">
            <w:pPr>
              <w:spacing w:line="250" w:lineRule="auto"/>
            </w:pPr>
            <w:r>
              <w:rPr>
                <w:sz w:val="18"/>
                <w:szCs w:val="18"/>
              </w:rPr>
              <w:t>HMS SiNGRAY G2 optical see-through enterprise AR headset</w:t>
            </w:r>
          </w:p>
        </w:tc>
      </w:tr>
    </w:tbl>
    <w:p w14:paraId="7E5A552B" w14:textId="77777777" w:rsidR="00F9625E" w:rsidRDefault="00F9625E"/>
    <w:p w14:paraId="6A824688" w14:textId="071462EF" w:rsidR="00F9625E" w:rsidRDefault="00000000">
      <w:pPr>
        <w:pStyle w:val="Heading1"/>
      </w:pPr>
      <w:bookmarkStart w:id="121" w:name="c6"/>
      <w:r>
        <w:rPr>
          <w:rFonts w:eastAsia="SimSun" w:hint="eastAsia"/>
        </w:rPr>
        <w:t>6</w:t>
      </w:r>
      <w:r>
        <w:t xml:space="preserve">  Supporting </w:t>
      </w:r>
      <w:r>
        <w:t xml:space="preserve">images</w:t>
      </w:r>
      <w:r>
        <w:t xml:space="preserve"> and </w:t>
      </w:r>
      <w:r>
        <w:t xml:space="preserve">videos</w:t>
      </w:r>
      <w:bookmarkEnd w:id="121"/>
    </w:p>
    <w:p w14:paraId="22D8CF9C" w14:textId="342427E4" w:rsidR="00F9625E" w:rsidRDefault="00000000">
      <w:pPr>
        <w:pStyle w:val="Heading2"/>
      </w:pPr>
      <w:bookmarkStart w:id="122" w:name="s61"/>
      <w:r>
        <w:rPr>
          <w:rFonts w:eastAsia="SimSun" w:hint="eastAsia"/>
        </w:rPr>
        <w:t>6</w:t>
      </w:r>
      <w:r>
        <w:t>.1  Product images</w:t>
      </w:r>
      <w:bookmarkEnd w:id="122"/>
    </w:p>
    <w:p w14:paraId="72A16557" w14:textId="77777777" w:rsidR="00F9625E" w:rsidRDefault="00000000">
      <w:pPr>
        <w:spacing w:after="120" w:line="276" w:lineRule="auto"/>
      </w:pPr>
      <w:r>
        <w:t xml:space="preserve">Eleven product renders are supplied at full resolution in G2_Product_Images.zip. Left and right are from the wearer's perspective. Images may be cropped and resized; please do not </w:t>
      </w:r>
      <w:r>
        <w:t xml:space="preserve">recolor</w:t>
      </w:r>
      <w:r>
        <w:t xml:space="preserve">, add effects, composite onto another product or generate alternative product imagery.</w:t>
      </w:r>
    </w:p>
    <w:tbl>
      <w:tblPr>
        <w:tblW w:w="9000" w:type="dxa"/>
        <w:tblBorders>
          <w:top w:val="single" w:sz="4" w:space="0" w:color="D9D9D9"/>
          <w:bottom w:val="single" w:sz="4" w:space="0" w:color="D9D9D9"/>
          <w:insideH w:val="single" w:sz="2" w:space="0" w:color="D9D9D9"/>
        </w:tblBorders>
        <w:tblCellMar>
          <w:left w:w="10" w:type="dxa"/>
          <w:right w:w="10" w:type="dxa"/>
        </w:tblCellMar>
        <w:tblLook w:val="04A0" w:firstRow="1" w:lastRow="0" w:firstColumn="1" w:lastColumn="0" w:noHBand="0" w:noVBand="1"/>
      </w:tblPr>
      <w:tblGrid>
        <w:gridCol w:w="669"/>
        <w:gridCol w:w="3623"/>
        <w:gridCol w:w="2364"/>
        <w:gridCol w:w="2344"/>
      </w:tblGrid>
      <w:tr w:rsidR="00F9625E" w14:paraId="6B065EAE" w14:textId="77777777">
        <w:trPr>
          <w:tblHeader/>
        </w:trPr>
        <w:tc>
          <w:tcPr>
            <w:tcW w:w="700" w:type="dxa"/>
            <w:shd w:val="clear" w:color="auto" w:fill="333333"/>
            <w:tcMar>
              <w:top w:w="70" w:type="dxa"/>
              <w:left w:w="110" w:type="dxa"/>
              <w:bottom w:w="70" w:type="dxa"/>
              <w:right w:w="110" w:type="dxa"/>
            </w:tcMar>
          </w:tcPr>
          <w:p w14:paraId="34B9BA5C" w14:textId="77777777" w:rsidR="00F9625E" w:rsidRDefault="00000000">
            <w:pPr>
              <w:spacing w:line="250" w:lineRule="auto"/>
            </w:pPr>
            <w:r>
              <w:rPr>
                <w:b/>
                <w:bCs/>
                <w:color w:val="FFFFFF"/>
                <w:sz w:val="18"/>
                <w:szCs w:val="18"/>
              </w:rPr>
              <w:t>No.</w:t>
            </w:r>
          </w:p>
        </w:tc>
        <w:tc>
          <w:tcPr>
            <w:tcW w:w="3100" w:type="dxa"/>
            <w:shd w:val="clear" w:color="auto" w:fill="333333"/>
            <w:tcMar>
              <w:top w:w="70" w:type="dxa"/>
              <w:left w:w="110" w:type="dxa"/>
              <w:bottom w:w="70" w:type="dxa"/>
              <w:right w:w="110" w:type="dxa"/>
            </w:tcMar>
          </w:tcPr>
          <w:p w14:paraId="542F29B9" w14:textId="77777777" w:rsidR="00F9625E" w:rsidRDefault="00000000">
            <w:pPr>
              <w:spacing w:line="250" w:lineRule="auto"/>
            </w:pPr>
            <w:r>
              <w:rPr>
                <w:b/>
                <w:bCs/>
                <w:color w:val="FFFFFF"/>
                <w:sz w:val="18"/>
                <w:szCs w:val="18"/>
              </w:rPr>
              <w:t>File</w:t>
            </w:r>
          </w:p>
        </w:tc>
        <w:tc>
          <w:tcPr>
            <w:tcW w:w="2600" w:type="dxa"/>
            <w:shd w:val="clear" w:color="auto" w:fill="333333"/>
            <w:tcMar>
              <w:top w:w="70" w:type="dxa"/>
              <w:left w:w="110" w:type="dxa"/>
              <w:bottom w:w="70" w:type="dxa"/>
              <w:right w:w="110" w:type="dxa"/>
            </w:tcMar>
          </w:tcPr>
          <w:p w14:paraId="306070EE" w14:textId="77777777" w:rsidR="00F9625E" w:rsidRDefault="00000000">
            <w:pPr>
              <w:spacing w:line="250" w:lineRule="auto"/>
            </w:pPr>
            <w:r>
              <w:rPr>
                <w:b/>
                <w:bCs/>
                <w:color w:val="FFFFFF"/>
                <w:sz w:val="18"/>
                <w:szCs w:val="18"/>
              </w:rPr>
              <w:t>Suggested use</w:t>
            </w:r>
          </w:p>
        </w:tc>
        <w:tc>
          <w:tcPr>
            <w:tcW w:w="2600" w:type="dxa"/>
            <w:shd w:val="clear" w:color="auto" w:fill="333333"/>
            <w:tcMar>
              <w:top w:w="70" w:type="dxa"/>
              <w:left w:w="110" w:type="dxa"/>
              <w:bottom w:w="70" w:type="dxa"/>
              <w:right w:w="110" w:type="dxa"/>
            </w:tcMar>
          </w:tcPr>
          <w:p w14:paraId="7ED92250" w14:textId="77777777" w:rsidR="00F9625E" w:rsidRDefault="00000000">
            <w:pPr>
              <w:spacing w:line="250" w:lineRule="auto"/>
            </w:pPr>
            <w:r>
              <w:rPr>
                <w:b/>
                <w:bCs/>
                <w:color w:val="FFFFFF"/>
                <w:sz w:val="18"/>
                <w:szCs w:val="18"/>
              </w:rPr>
              <w:t>Alt text</w:t>
            </w:r>
          </w:p>
        </w:tc>
      </w:tr>
      <w:tr w:rsidR="00F9625E" w14:paraId="1FA748CB" w14:textId="77777777">
        <w:trPr>
          <w:cantSplit/>
        </w:trPr>
        <w:tc>
          <w:tcPr>
            <w:tcW w:w="700" w:type="dxa"/>
            <w:tcMar>
              <w:top w:w="70" w:type="dxa"/>
              <w:left w:w="110" w:type="dxa"/>
              <w:bottom w:w="70" w:type="dxa"/>
              <w:right w:w="110" w:type="dxa"/>
            </w:tcMar>
          </w:tcPr>
          <w:p w14:paraId="6E6B3092" w14:textId="77777777" w:rsidR="00F9625E" w:rsidRDefault="00000000">
            <w:pPr>
              <w:spacing w:line="250" w:lineRule="auto"/>
            </w:pPr>
            <w:r>
              <w:rPr>
                <w:sz w:val="18"/>
                <w:szCs w:val="18"/>
              </w:rPr>
              <w:t>01</w:t>
            </w:r>
          </w:p>
        </w:tc>
        <w:tc>
          <w:tcPr>
            <w:tcW w:w="3100" w:type="dxa"/>
            <w:tcMar>
              <w:top w:w="70" w:type="dxa"/>
              <w:left w:w="110" w:type="dxa"/>
              <w:bottom w:w="70" w:type="dxa"/>
              <w:right w:w="110" w:type="dxa"/>
            </w:tcMar>
          </w:tcPr>
          <w:p w14:paraId="21333884" w14:textId="77777777" w:rsidR="00F9625E" w:rsidRDefault="00000000">
            <w:pPr>
              <w:spacing w:line="250" w:lineRule="auto"/>
            </w:pPr>
            <w:r>
              <w:rPr>
                <w:sz w:val="18"/>
                <w:szCs w:val="18"/>
              </w:rPr>
              <w:t>01_G2_Front_View.png</w:t>
            </w:r>
          </w:p>
        </w:tc>
        <w:tc>
          <w:tcPr>
            <w:tcW w:w="2600" w:type="dxa"/>
            <w:tcMar>
              <w:top w:w="70" w:type="dxa"/>
              <w:left w:w="110" w:type="dxa"/>
              <w:bottom w:w="70" w:type="dxa"/>
              <w:right w:w="110" w:type="dxa"/>
            </w:tcMar>
          </w:tcPr>
          <w:p w14:paraId="450BF3F3" w14:textId="77777777" w:rsidR="00F9625E" w:rsidRDefault="00000000">
            <w:pPr>
              <w:spacing w:line="250" w:lineRule="auto"/>
            </w:pPr>
            <w:r>
              <w:rPr>
                <w:sz w:val="18"/>
                <w:szCs w:val="18"/>
              </w:rPr>
              <w:t xml:space="preserve">Main product image; </w:t>
            </w:r>
            <w:r>
              <w:rPr>
                <w:sz w:val="18"/>
                <w:szCs w:val="18"/>
              </w:rPr>
              <w:t xml:space="preserve">catalog</w:t>
            </w:r>
            <w:r>
              <w:rPr>
                <w:sz w:val="18"/>
                <w:szCs w:val="18"/>
              </w:rPr>
              <w:t xml:space="preserve"> tile</w:t>
            </w:r>
          </w:p>
        </w:tc>
        <w:tc>
          <w:tcPr>
            <w:tcW w:w="2600" w:type="dxa"/>
            <w:tcMar>
              <w:top w:w="70" w:type="dxa"/>
              <w:left w:w="110" w:type="dxa"/>
              <w:bottom w:w="70" w:type="dxa"/>
              <w:right w:w="110" w:type="dxa"/>
            </w:tcMar>
          </w:tcPr>
          <w:p w14:paraId="769A7C81" w14:textId="77777777" w:rsidR="00F9625E" w:rsidRDefault="00000000">
            <w:pPr>
              <w:spacing w:line="250" w:lineRule="auto"/>
            </w:pPr>
            <w:r>
              <w:rPr>
                <w:sz w:val="18"/>
                <w:szCs w:val="18"/>
              </w:rPr>
              <w:t>HMS SiNGRAY G2 — front view</w:t>
            </w:r>
          </w:p>
        </w:tc>
      </w:tr>
      <w:tr w:rsidR="00F9625E" w14:paraId="465E574C" w14:textId="77777777">
        <w:trPr>
          <w:cantSplit/>
        </w:trPr>
        <w:tc>
          <w:tcPr>
            <w:tcW w:w="700" w:type="dxa"/>
            <w:shd w:val="clear" w:color="auto" w:fill="F2F2F2"/>
            <w:tcMar>
              <w:top w:w="70" w:type="dxa"/>
              <w:left w:w="110" w:type="dxa"/>
              <w:bottom w:w="70" w:type="dxa"/>
              <w:right w:w="110" w:type="dxa"/>
            </w:tcMar>
          </w:tcPr>
          <w:p w14:paraId="6FA044D2" w14:textId="77777777" w:rsidR="00F9625E" w:rsidRDefault="00000000">
            <w:pPr>
              <w:spacing w:line="250" w:lineRule="auto"/>
            </w:pPr>
            <w:r>
              <w:rPr>
                <w:sz w:val="18"/>
                <w:szCs w:val="18"/>
              </w:rPr>
              <w:t>02</w:t>
            </w:r>
          </w:p>
        </w:tc>
        <w:tc>
          <w:tcPr>
            <w:tcW w:w="3100" w:type="dxa"/>
            <w:shd w:val="clear" w:color="auto" w:fill="F2F2F2"/>
            <w:tcMar>
              <w:top w:w="70" w:type="dxa"/>
              <w:left w:w="110" w:type="dxa"/>
              <w:bottom w:w="70" w:type="dxa"/>
              <w:right w:w="110" w:type="dxa"/>
            </w:tcMar>
          </w:tcPr>
          <w:p w14:paraId="727D2B84" w14:textId="77777777" w:rsidR="00F9625E" w:rsidRDefault="00000000">
            <w:pPr>
              <w:spacing w:line="250" w:lineRule="auto"/>
            </w:pPr>
            <w:r>
              <w:rPr>
                <w:sz w:val="18"/>
                <w:szCs w:val="18"/>
              </w:rPr>
              <w:t>02_G2_Front_Three_Quarter_View_A.png</w:t>
            </w:r>
          </w:p>
        </w:tc>
        <w:tc>
          <w:tcPr>
            <w:tcW w:w="2600" w:type="dxa"/>
            <w:shd w:val="clear" w:color="auto" w:fill="F2F2F2"/>
            <w:tcMar>
              <w:top w:w="70" w:type="dxa"/>
              <w:left w:w="110" w:type="dxa"/>
              <w:bottom w:w="70" w:type="dxa"/>
              <w:right w:w="110" w:type="dxa"/>
            </w:tcMar>
          </w:tcPr>
          <w:p w14:paraId="46FB5120" w14:textId="77777777" w:rsidR="00F9625E" w:rsidRDefault="00000000">
            <w:pPr>
              <w:spacing w:line="250" w:lineRule="auto"/>
            </w:pPr>
            <w:r>
              <w:rPr>
                <w:sz w:val="18"/>
                <w:szCs w:val="18"/>
              </w:rPr>
              <w:t>Hero image; product page</w:t>
            </w:r>
          </w:p>
        </w:tc>
        <w:tc>
          <w:tcPr>
            <w:tcW w:w="2600" w:type="dxa"/>
            <w:shd w:val="clear" w:color="auto" w:fill="F2F2F2"/>
            <w:tcMar>
              <w:top w:w="70" w:type="dxa"/>
              <w:left w:w="110" w:type="dxa"/>
              <w:bottom w:w="70" w:type="dxa"/>
              <w:right w:w="110" w:type="dxa"/>
            </w:tcMar>
          </w:tcPr>
          <w:p w14:paraId="3264214D" w14:textId="77777777" w:rsidR="00F9625E" w:rsidRDefault="00000000">
            <w:pPr>
              <w:spacing w:line="250" w:lineRule="auto"/>
            </w:pPr>
            <w:r>
              <w:rPr>
                <w:sz w:val="18"/>
                <w:szCs w:val="18"/>
              </w:rPr>
              <w:t>HMS SiNGRAY G2 — front three-quarter view</w:t>
            </w:r>
          </w:p>
        </w:tc>
      </w:tr>
      <w:tr w:rsidR="00F9625E" w14:paraId="04792474" w14:textId="77777777">
        <w:trPr>
          <w:cantSplit/>
        </w:trPr>
        <w:tc>
          <w:tcPr>
            <w:tcW w:w="700" w:type="dxa"/>
            <w:tcMar>
              <w:top w:w="70" w:type="dxa"/>
              <w:left w:w="110" w:type="dxa"/>
              <w:bottom w:w="70" w:type="dxa"/>
              <w:right w:w="110" w:type="dxa"/>
            </w:tcMar>
          </w:tcPr>
          <w:p w14:paraId="2C47CDA9" w14:textId="77777777" w:rsidR="00F9625E" w:rsidRDefault="00000000">
            <w:pPr>
              <w:spacing w:line="250" w:lineRule="auto"/>
            </w:pPr>
            <w:r>
              <w:rPr>
                <w:sz w:val="18"/>
                <w:szCs w:val="18"/>
              </w:rPr>
              <w:t>03</w:t>
            </w:r>
          </w:p>
        </w:tc>
        <w:tc>
          <w:tcPr>
            <w:tcW w:w="3100" w:type="dxa"/>
            <w:tcMar>
              <w:top w:w="70" w:type="dxa"/>
              <w:left w:w="110" w:type="dxa"/>
              <w:bottom w:w="70" w:type="dxa"/>
              <w:right w:w="110" w:type="dxa"/>
            </w:tcMar>
          </w:tcPr>
          <w:p w14:paraId="59A99812" w14:textId="77777777" w:rsidR="00F9625E" w:rsidRDefault="00000000">
            <w:pPr>
              <w:spacing w:line="250" w:lineRule="auto"/>
            </w:pPr>
            <w:r>
              <w:rPr>
                <w:sz w:val="18"/>
                <w:szCs w:val="18"/>
              </w:rPr>
              <w:t>03_G2_Front_Three_Quarter_View_B.png</w:t>
            </w:r>
          </w:p>
        </w:tc>
        <w:tc>
          <w:tcPr>
            <w:tcW w:w="2600" w:type="dxa"/>
            <w:tcMar>
              <w:top w:w="70" w:type="dxa"/>
              <w:left w:w="110" w:type="dxa"/>
              <w:bottom w:w="70" w:type="dxa"/>
              <w:right w:w="110" w:type="dxa"/>
            </w:tcMar>
          </w:tcPr>
          <w:p w14:paraId="5A3BD5E9" w14:textId="77777777" w:rsidR="00F9625E" w:rsidRDefault="00000000">
            <w:pPr>
              <w:spacing w:line="250" w:lineRule="auto"/>
            </w:pPr>
            <w:r>
              <w:rPr>
                <w:sz w:val="18"/>
                <w:szCs w:val="18"/>
              </w:rPr>
              <w:t>Gallery</w:t>
            </w:r>
          </w:p>
        </w:tc>
        <w:tc>
          <w:tcPr>
            <w:tcW w:w="2600" w:type="dxa"/>
            <w:tcMar>
              <w:top w:w="70" w:type="dxa"/>
              <w:left w:w="110" w:type="dxa"/>
              <w:bottom w:w="70" w:type="dxa"/>
              <w:right w:w="110" w:type="dxa"/>
            </w:tcMar>
          </w:tcPr>
          <w:p w14:paraId="448A30A6" w14:textId="77777777" w:rsidR="00F9625E" w:rsidRDefault="00000000">
            <w:pPr>
              <w:spacing w:line="250" w:lineRule="auto"/>
            </w:pPr>
            <w:r>
              <w:rPr>
                <w:sz w:val="18"/>
                <w:szCs w:val="18"/>
              </w:rPr>
              <w:t>HMS SiNGRAY G2 — front three-quarter view</w:t>
            </w:r>
          </w:p>
        </w:tc>
      </w:tr>
      <w:tr w:rsidR="00F9625E" w14:paraId="0845485F" w14:textId="77777777">
        <w:trPr>
          <w:cantSplit/>
        </w:trPr>
        <w:tc>
          <w:tcPr>
            <w:tcW w:w="700" w:type="dxa"/>
            <w:shd w:val="clear" w:color="auto" w:fill="F2F2F2"/>
            <w:tcMar>
              <w:top w:w="70" w:type="dxa"/>
              <w:left w:w="110" w:type="dxa"/>
              <w:bottom w:w="70" w:type="dxa"/>
              <w:right w:w="110" w:type="dxa"/>
            </w:tcMar>
          </w:tcPr>
          <w:p w14:paraId="367828F1" w14:textId="77777777" w:rsidR="00F9625E" w:rsidRDefault="00000000">
            <w:pPr>
              <w:spacing w:line="250" w:lineRule="auto"/>
            </w:pPr>
            <w:r>
              <w:rPr>
                <w:sz w:val="18"/>
                <w:szCs w:val="18"/>
              </w:rPr>
              <w:t>04</w:t>
            </w:r>
          </w:p>
        </w:tc>
        <w:tc>
          <w:tcPr>
            <w:tcW w:w="3100" w:type="dxa"/>
            <w:shd w:val="clear" w:color="auto" w:fill="F2F2F2"/>
            <w:tcMar>
              <w:top w:w="70" w:type="dxa"/>
              <w:left w:w="110" w:type="dxa"/>
              <w:bottom w:w="70" w:type="dxa"/>
              <w:right w:w="110" w:type="dxa"/>
            </w:tcMar>
          </w:tcPr>
          <w:p w14:paraId="3AC7853C" w14:textId="77777777" w:rsidR="00F9625E" w:rsidRDefault="00000000">
            <w:pPr>
              <w:spacing w:line="250" w:lineRule="auto"/>
            </w:pPr>
            <w:r>
              <w:rPr>
                <w:sz w:val="18"/>
                <w:szCs w:val="18"/>
              </w:rPr>
              <w:t>04_G2_Right_Side_View_A.png</w:t>
            </w:r>
          </w:p>
        </w:tc>
        <w:tc>
          <w:tcPr>
            <w:tcW w:w="2600" w:type="dxa"/>
            <w:shd w:val="clear" w:color="auto" w:fill="F2F2F2"/>
            <w:tcMar>
              <w:top w:w="70" w:type="dxa"/>
              <w:left w:w="110" w:type="dxa"/>
              <w:bottom w:w="70" w:type="dxa"/>
              <w:right w:w="110" w:type="dxa"/>
            </w:tcMar>
          </w:tcPr>
          <w:p w14:paraId="134F26EA" w14:textId="77777777" w:rsidR="00F9625E" w:rsidRDefault="00000000">
            <w:pPr>
              <w:spacing w:line="250" w:lineRule="auto"/>
            </w:pPr>
            <w:r>
              <w:rPr>
                <w:sz w:val="18"/>
                <w:szCs w:val="18"/>
              </w:rPr>
              <w:t>Gallery; feature call-outs</w:t>
            </w:r>
          </w:p>
        </w:tc>
        <w:tc>
          <w:tcPr>
            <w:tcW w:w="2600" w:type="dxa"/>
            <w:shd w:val="clear" w:color="auto" w:fill="F2F2F2"/>
            <w:tcMar>
              <w:top w:w="70" w:type="dxa"/>
              <w:left w:w="110" w:type="dxa"/>
              <w:bottom w:w="70" w:type="dxa"/>
              <w:right w:w="110" w:type="dxa"/>
            </w:tcMar>
          </w:tcPr>
          <w:p w14:paraId="5E94A9DC" w14:textId="77777777" w:rsidR="00F9625E" w:rsidRDefault="00000000">
            <w:pPr>
              <w:spacing w:line="250" w:lineRule="auto"/>
            </w:pPr>
            <w:r>
              <w:rPr>
                <w:sz w:val="18"/>
                <w:szCs w:val="18"/>
              </w:rPr>
              <w:t>HMS SiNGRAY G2 — right side view</w:t>
            </w:r>
          </w:p>
        </w:tc>
      </w:tr>
      <w:tr w:rsidR="00F9625E" w14:paraId="0B10468D" w14:textId="77777777">
        <w:trPr>
          <w:cantSplit/>
        </w:trPr>
        <w:tc>
          <w:tcPr>
            <w:tcW w:w="700" w:type="dxa"/>
            <w:tcMar>
              <w:top w:w="70" w:type="dxa"/>
              <w:left w:w="110" w:type="dxa"/>
              <w:bottom w:w="70" w:type="dxa"/>
              <w:right w:w="110" w:type="dxa"/>
            </w:tcMar>
          </w:tcPr>
          <w:p w14:paraId="64F62A1E" w14:textId="77777777" w:rsidR="00F9625E" w:rsidRDefault="00000000">
            <w:pPr>
              <w:spacing w:line="250" w:lineRule="auto"/>
            </w:pPr>
            <w:r>
              <w:rPr>
                <w:sz w:val="18"/>
                <w:szCs w:val="18"/>
              </w:rPr>
              <w:t>05</w:t>
            </w:r>
          </w:p>
        </w:tc>
        <w:tc>
          <w:tcPr>
            <w:tcW w:w="3100" w:type="dxa"/>
            <w:tcMar>
              <w:top w:w="70" w:type="dxa"/>
              <w:left w:w="110" w:type="dxa"/>
              <w:bottom w:w="70" w:type="dxa"/>
              <w:right w:w="110" w:type="dxa"/>
            </w:tcMar>
          </w:tcPr>
          <w:p w14:paraId="52BAB749" w14:textId="77777777" w:rsidR="00F9625E" w:rsidRDefault="00000000">
            <w:pPr>
              <w:spacing w:line="250" w:lineRule="auto"/>
            </w:pPr>
            <w:r>
              <w:rPr>
                <w:sz w:val="18"/>
                <w:szCs w:val="18"/>
              </w:rPr>
              <w:t>05_G2_Right_Side_View_B.png</w:t>
            </w:r>
          </w:p>
        </w:tc>
        <w:tc>
          <w:tcPr>
            <w:tcW w:w="2600" w:type="dxa"/>
            <w:tcMar>
              <w:top w:w="70" w:type="dxa"/>
              <w:left w:w="110" w:type="dxa"/>
              <w:bottom w:w="70" w:type="dxa"/>
              <w:right w:w="110" w:type="dxa"/>
            </w:tcMar>
          </w:tcPr>
          <w:p w14:paraId="6016450F" w14:textId="77777777" w:rsidR="00F9625E" w:rsidRDefault="00000000">
            <w:pPr>
              <w:spacing w:line="250" w:lineRule="auto"/>
            </w:pPr>
            <w:r>
              <w:rPr>
                <w:sz w:val="18"/>
                <w:szCs w:val="18"/>
              </w:rPr>
              <w:t>Gallery</w:t>
            </w:r>
          </w:p>
        </w:tc>
        <w:tc>
          <w:tcPr>
            <w:tcW w:w="2600" w:type="dxa"/>
            <w:tcMar>
              <w:top w:w="70" w:type="dxa"/>
              <w:left w:w="110" w:type="dxa"/>
              <w:bottom w:w="70" w:type="dxa"/>
              <w:right w:w="110" w:type="dxa"/>
            </w:tcMar>
          </w:tcPr>
          <w:p w14:paraId="51642C9C" w14:textId="77777777" w:rsidR="00F9625E" w:rsidRDefault="00000000">
            <w:pPr>
              <w:spacing w:line="250" w:lineRule="auto"/>
            </w:pPr>
            <w:r>
              <w:rPr>
                <w:sz w:val="18"/>
                <w:szCs w:val="18"/>
              </w:rPr>
              <w:t>HMS SiNGRAY G2 — right side view</w:t>
            </w:r>
          </w:p>
        </w:tc>
      </w:tr>
      <w:tr w:rsidR="00F9625E" w14:paraId="58EC8E42" w14:textId="77777777">
        <w:trPr>
          <w:cantSplit/>
        </w:trPr>
        <w:tc>
          <w:tcPr>
            <w:tcW w:w="700" w:type="dxa"/>
            <w:shd w:val="clear" w:color="auto" w:fill="F2F2F2"/>
            <w:tcMar>
              <w:top w:w="70" w:type="dxa"/>
              <w:left w:w="110" w:type="dxa"/>
              <w:bottom w:w="70" w:type="dxa"/>
              <w:right w:w="110" w:type="dxa"/>
            </w:tcMar>
          </w:tcPr>
          <w:p w14:paraId="0A6F3597" w14:textId="77777777" w:rsidR="00F9625E" w:rsidRDefault="00000000">
            <w:pPr>
              <w:spacing w:line="250" w:lineRule="auto"/>
            </w:pPr>
            <w:r>
              <w:rPr>
                <w:sz w:val="18"/>
                <w:szCs w:val="18"/>
              </w:rPr>
              <w:t>06</w:t>
            </w:r>
          </w:p>
        </w:tc>
        <w:tc>
          <w:tcPr>
            <w:tcW w:w="3100" w:type="dxa"/>
            <w:shd w:val="clear" w:color="auto" w:fill="F2F2F2"/>
            <w:tcMar>
              <w:top w:w="70" w:type="dxa"/>
              <w:left w:w="110" w:type="dxa"/>
              <w:bottom w:w="70" w:type="dxa"/>
              <w:right w:w="110" w:type="dxa"/>
            </w:tcMar>
          </w:tcPr>
          <w:p w14:paraId="67679554" w14:textId="77777777" w:rsidR="00F9625E" w:rsidRDefault="00000000">
            <w:pPr>
              <w:spacing w:line="250" w:lineRule="auto"/>
            </w:pPr>
            <w:r>
              <w:rPr>
                <w:sz w:val="18"/>
                <w:szCs w:val="18"/>
              </w:rPr>
              <w:t>06_G2_Left_Side_View_A.png</w:t>
            </w:r>
          </w:p>
        </w:tc>
        <w:tc>
          <w:tcPr>
            <w:tcW w:w="2600" w:type="dxa"/>
            <w:shd w:val="clear" w:color="auto" w:fill="F2F2F2"/>
            <w:tcMar>
              <w:top w:w="70" w:type="dxa"/>
              <w:left w:w="110" w:type="dxa"/>
              <w:bottom w:w="70" w:type="dxa"/>
              <w:right w:w="110" w:type="dxa"/>
            </w:tcMar>
          </w:tcPr>
          <w:p w14:paraId="0BD8AF8E" w14:textId="77777777" w:rsidR="00F9625E" w:rsidRDefault="00000000">
            <w:pPr>
              <w:spacing w:line="250" w:lineRule="auto"/>
            </w:pPr>
            <w:r>
              <w:rPr>
                <w:sz w:val="18"/>
                <w:szCs w:val="18"/>
              </w:rPr>
              <w:t>Gallery; battery and controller</w:t>
            </w:r>
          </w:p>
        </w:tc>
        <w:tc>
          <w:tcPr>
            <w:tcW w:w="2600" w:type="dxa"/>
            <w:shd w:val="clear" w:color="auto" w:fill="F2F2F2"/>
            <w:tcMar>
              <w:top w:w="70" w:type="dxa"/>
              <w:left w:w="110" w:type="dxa"/>
              <w:bottom w:w="70" w:type="dxa"/>
              <w:right w:w="110" w:type="dxa"/>
            </w:tcMar>
          </w:tcPr>
          <w:p w14:paraId="12D38D9D" w14:textId="77777777" w:rsidR="00F9625E" w:rsidRDefault="00000000">
            <w:pPr>
              <w:spacing w:line="250" w:lineRule="auto"/>
            </w:pPr>
            <w:r>
              <w:rPr>
                <w:sz w:val="18"/>
                <w:szCs w:val="18"/>
              </w:rPr>
              <w:t>HMS SiNGRAY G2 — left side view</w:t>
            </w:r>
          </w:p>
        </w:tc>
      </w:tr>
      <w:tr w:rsidR="00F9625E" w14:paraId="11BC66E2" w14:textId="77777777">
        <w:trPr>
          <w:cantSplit/>
        </w:trPr>
        <w:tc>
          <w:tcPr>
            <w:tcW w:w="700" w:type="dxa"/>
            <w:tcMar>
              <w:top w:w="70" w:type="dxa"/>
              <w:left w:w="110" w:type="dxa"/>
              <w:bottom w:w="70" w:type="dxa"/>
              <w:right w:w="110" w:type="dxa"/>
            </w:tcMar>
          </w:tcPr>
          <w:p w14:paraId="061A6C19" w14:textId="77777777" w:rsidR="00F9625E" w:rsidRDefault="00000000">
            <w:pPr>
              <w:spacing w:line="250" w:lineRule="auto"/>
            </w:pPr>
            <w:r>
              <w:rPr>
                <w:sz w:val="18"/>
                <w:szCs w:val="18"/>
              </w:rPr>
              <w:t>07</w:t>
            </w:r>
          </w:p>
        </w:tc>
        <w:tc>
          <w:tcPr>
            <w:tcW w:w="3100" w:type="dxa"/>
            <w:tcMar>
              <w:top w:w="70" w:type="dxa"/>
              <w:left w:w="110" w:type="dxa"/>
              <w:bottom w:w="70" w:type="dxa"/>
              <w:right w:w="110" w:type="dxa"/>
            </w:tcMar>
          </w:tcPr>
          <w:p w14:paraId="3EB1A0B2" w14:textId="77777777" w:rsidR="00F9625E" w:rsidRDefault="00000000">
            <w:pPr>
              <w:spacing w:line="250" w:lineRule="auto"/>
            </w:pPr>
            <w:r>
              <w:rPr>
                <w:sz w:val="18"/>
                <w:szCs w:val="18"/>
              </w:rPr>
              <w:t>07_G2_Left_Side_View_B.png</w:t>
            </w:r>
          </w:p>
        </w:tc>
        <w:tc>
          <w:tcPr>
            <w:tcW w:w="2600" w:type="dxa"/>
            <w:tcMar>
              <w:top w:w="70" w:type="dxa"/>
              <w:left w:w="110" w:type="dxa"/>
              <w:bottom w:w="70" w:type="dxa"/>
              <w:right w:w="110" w:type="dxa"/>
            </w:tcMar>
          </w:tcPr>
          <w:p w14:paraId="3F6EAD8C" w14:textId="77777777" w:rsidR="00F9625E" w:rsidRDefault="00000000">
            <w:pPr>
              <w:spacing w:line="250" w:lineRule="auto"/>
            </w:pPr>
            <w:r>
              <w:rPr>
                <w:sz w:val="18"/>
                <w:szCs w:val="18"/>
              </w:rPr>
              <w:t>Gallery</w:t>
            </w:r>
          </w:p>
        </w:tc>
        <w:tc>
          <w:tcPr>
            <w:tcW w:w="2600" w:type="dxa"/>
            <w:tcMar>
              <w:top w:w="70" w:type="dxa"/>
              <w:left w:w="110" w:type="dxa"/>
              <w:bottom w:w="70" w:type="dxa"/>
              <w:right w:w="110" w:type="dxa"/>
            </w:tcMar>
          </w:tcPr>
          <w:p w14:paraId="1404A862" w14:textId="77777777" w:rsidR="00F9625E" w:rsidRDefault="00000000">
            <w:pPr>
              <w:spacing w:line="250" w:lineRule="auto"/>
            </w:pPr>
            <w:r>
              <w:rPr>
                <w:sz w:val="18"/>
                <w:szCs w:val="18"/>
              </w:rPr>
              <w:t>HMS SiNGRAY G2 — left side view</w:t>
            </w:r>
          </w:p>
        </w:tc>
      </w:tr>
      <w:tr w:rsidR="00F9625E" w14:paraId="2CA723C3" w14:textId="77777777">
        <w:trPr>
          <w:cantSplit/>
        </w:trPr>
        <w:tc>
          <w:tcPr>
            <w:tcW w:w="700" w:type="dxa"/>
            <w:shd w:val="clear" w:color="auto" w:fill="F2F2F2"/>
            <w:tcMar>
              <w:top w:w="70" w:type="dxa"/>
              <w:left w:w="110" w:type="dxa"/>
              <w:bottom w:w="70" w:type="dxa"/>
              <w:right w:w="110" w:type="dxa"/>
            </w:tcMar>
          </w:tcPr>
          <w:p w14:paraId="03C3B72F" w14:textId="77777777" w:rsidR="00F9625E" w:rsidRDefault="00000000">
            <w:pPr>
              <w:spacing w:line="250" w:lineRule="auto"/>
            </w:pPr>
            <w:r>
              <w:rPr>
                <w:sz w:val="18"/>
                <w:szCs w:val="18"/>
              </w:rPr>
              <w:t>08</w:t>
            </w:r>
          </w:p>
        </w:tc>
        <w:tc>
          <w:tcPr>
            <w:tcW w:w="3100" w:type="dxa"/>
            <w:shd w:val="clear" w:color="auto" w:fill="F2F2F2"/>
            <w:tcMar>
              <w:top w:w="70" w:type="dxa"/>
              <w:left w:w="110" w:type="dxa"/>
              <w:bottom w:w="70" w:type="dxa"/>
              <w:right w:w="110" w:type="dxa"/>
            </w:tcMar>
          </w:tcPr>
          <w:p w14:paraId="065739B4" w14:textId="77777777" w:rsidR="00F9625E" w:rsidRDefault="00000000">
            <w:pPr>
              <w:spacing w:line="250" w:lineRule="auto"/>
            </w:pPr>
            <w:r>
              <w:rPr>
                <w:sz w:val="18"/>
                <w:szCs w:val="18"/>
              </w:rPr>
              <w:t>08_G2_Left_Side_View_C.png</w:t>
            </w:r>
          </w:p>
        </w:tc>
        <w:tc>
          <w:tcPr>
            <w:tcW w:w="2600" w:type="dxa"/>
            <w:shd w:val="clear" w:color="auto" w:fill="F2F2F2"/>
            <w:tcMar>
              <w:top w:w="70" w:type="dxa"/>
              <w:left w:w="110" w:type="dxa"/>
              <w:bottom w:w="70" w:type="dxa"/>
              <w:right w:w="110" w:type="dxa"/>
            </w:tcMar>
          </w:tcPr>
          <w:p w14:paraId="5B4D67A2" w14:textId="77777777" w:rsidR="00F9625E" w:rsidRDefault="00000000">
            <w:pPr>
              <w:spacing w:line="250" w:lineRule="auto"/>
            </w:pPr>
            <w:r>
              <w:rPr>
                <w:sz w:val="18"/>
                <w:szCs w:val="18"/>
              </w:rPr>
              <w:t>Gallery</w:t>
            </w:r>
          </w:p>
        </w:tc>
        <w:tc>
          <w:tcPr>
            <w:tcW w:w="2600" w:type="dxa"/>
            <w:shd w:val="clear" w:color="auto" w:fill="F2F2F2"/>
            <w:tcMar>
              <w:top w:w="70" w:type="dxa"/>
              <w:left w:w="110" w:type="dxa"/>
              <w:bottom w:w="70" w:type="dxa"/>
              <w:right w:w="110" w:type="dxa"/>
            </w:tcMar>
          </w:tcPr>
          <w:p w14:paraId="438DA95D" w14:textId="77777777" w:rsidR="00F9625E" w:rsidRDefault="00000000">
            <w:pPr>
              <w:spacing w:line="250" w:lineRule="auto"/>
            </w:pPr>
            <w:r>
              <w:rPr>
                <w:sz w:val="18"/>
                <w:szCs w:val="18"/>
              </w:rPr>
              <w:t>HMS SiNGRAY G2 — left side view</w:t>
            </w:r>
          </w:p>
        </w:tc>
      </w:tr>
      <w:tr w:rsidR="00F9625E" w14:paraId="4933B9B2" w14:textId="77777777">
        <w:trPr>
          <w:cantSplit/>
        </w:trPr>
        <w:tc>
          <w:tcPr>
            <w:tcW w:w="700" w:type="dxa"/>
            <w:tcMar>
              <w:top w:w="70" w:type="dxa"/>
              <w:left w:w="110" w:type="dxa"/>
              <w:bottom w:w="70" w:type="dxa"/>
              <w:right w:w="110" w:type="dxa"/>
            </w:tcMar>
          </w:tcPr>
          <w:p w14:paraId="2313B48D" w14:textId="77777777" w:rsidR="00F9625E" w:rsidRDefault="00000000">
            <w:pPr>
              <w:spacing w:line="250" w:lineRule="auto"/>
            </w:pPr>
            <w:r>
              <w:rPr>
                <w:sz w:val="18"/>
                <w:szCs w:val="18"/>
              </w:rPr>
              <w:t>09</w:t>
            </w:r>
          </w:p>
        </w:tc>
        <w:tc>
          <w:tcPr>
            <w:tcW w:w="3100" w:type="dxa"/>
            <w:tcMar>
              <w:top w:w="70" w:type="dxa"/>
              <w:left w:w="110" w:type="dxa"/>
              <w:bottom w:w="70" w:type="dxa"/>
              <w:right w:w="110" w:type="dxa"/>
            </w:tcMar>
          </w:tcPr>
          <w:p w14:paraId="46024E5A" w14:textId="77777777" w:rsidR="00F9625E" w:rsidRDefault="00000000">
            <w:pPr>
              <w:spacing w:line="250" w:lineRule="auto"/>
            </w:pPr>
            <w:r>
              <w:rPr>
                <w:sz w:val="18"/>
                <w:szCs w:val="18"/>
              </w:rPr>
              <w:t>09_G2_Rear_View_A.png</w:t>
            </w:r>
          </w:p>
        </w:tc>
        <w:tc>
          <w:tcPr>
            <w:tcW w:w="2600" w:type="dxa"/>
            <w:tcMar>
              <w:top w:w="70" w:type="dxa"/>
              <w:left w:w="110" w:type="dxa"/>
              <w:bottom w:w="70" w:type="dxa"/>
              <w:right w:w="110" w:type="dxa"/>
            </w:tcMar>
          </w:tcPr>
          <w:p w14:paraId="6184B753" w14:textId="77777777" w:rsidR="00F9625E" w:rsidRDefault="00000000">
            <w:pPr>
              <w:spacing w:line="250" w:lineRule="auto"/>
            </w:pPr>
            <w:r>
              <w:rPr>
                <w:sz w:val="18"/>
                <w:szCs w:val="18"/>
              </w:rPr>
              <w:t>Gallery; head belt and battery</w:t>
            </w:r>
          </w:p>
        </w:tc>
        <w:tc>
          <w:tcPr>
            <w:tcW w:w="2600" w:type="dxa"/>
            <w:tcMar>
              <w:top w:w="70" w:type="dxa"/>
              <w:left w:w="110" w:type="dxa"/>
              <w:bottom w:w="70" w:type="dxa"/>
              <w:right w:w="110" w:type="dxa"/>
            </w:tcMar>
          </w:tcPr>
          <w:p w14:paraId="3B79C2D2" w14:textId="77777777" w:rsidR="00F9625E" w:rsidRDefault="00000000">
            <w:pPr>
              <w:spacing w:line="250" w:lineRule="auto"/>
            </w:pPr>
            <w:r>
              <w:rPr>
                <w:sz w:val="18"/>
                <w:szCs w:val="18"/>
              </w:rPr>
              <w:t>HMS SiNGRAY G2 — rear view</w:t>
            </w:r>
          </w:p>
        </w:tc>
      </w:tr>
      <w:tr w:rsidR="00F9625E" w14:paraId="3961E092" w14:textId="77777777">
        <w:trPr>
          <w:cantSplit/>
        </w:trPr>
        <w:tc>
          <w:tcPr>
            <w:tcW w:w="700" w:type="dxa"/>
            <w:shd w:val="clear" w:color="auto" w:fill="F2F2F2"/>
            <w:tcMar>
              <w:top w:w="70" w:type="dxa"/>
              <w:left w:w="110" w:type="dxa"/>
              <w:bottom w:w="70" w:type="dxa"/>
              <w:right w:w="110" w:type="dxa"/>
            </w:tcMar>
          </w:tcPr>
          <w:p w14:paraId="6067BF79" w14:textId="77777777" w:rsidR="00F9625E" w:rsidRDefault="00000000">
            <w:pPr>
              <w:spacing w:line="250" w:lineRule="auto"/>
            </w:pPr>
            <w:r>
              <w:rPr>
                <w:sz w:val="18"/>
                <w:szCs w:val="18"/>
              </w:rPr>
              <w:t>10</w:t>
            </w:r>
          </w:p>
        </w:tc>
        <w:tc>
          <w:tcPr>
            <w:tcW w:w="3100" w:type="dxa"/>
            <w:shd w:val="clear" w:color="auto" w:fill="F2F2F2"/>
            <w:tcMar>
              <w:top w:w="70" w:type="dxa"/>
              <w:left w:w="110" w:type="dxa"/>
              <w:bottom w:w="70" w:type="dxa"/>
              <w:right w:w="110" w:type="dxa"/>
            </w:tcMar>
          </w:tcPr>
          <w:p w14:paraId="07296EAF" w14:textId="77777777" w:rsidR="00F9625E" w:rsidRDefault="00000000">
            <w:pPr>
              <w:spacing w:line="250" w:lineRule="auto"/>
            </w:pPr>
            <w:r>
              <w:rPr>
                <w:sz w:val="18"/>
                <w:szCs w:val="18"/>
              </w:rPr>
              <w:t>10_G2_Rear_View_B.png</w:t>
            </w:r>
          </w:p>
        </w:tc>
        <w:tc>
          <w:tcPr>
            <w:tcW w:w="2600" w:type="dxa"/>
            <w:shd w:val="clear" w:color="auto" w:fill="F2F2F2"/>
            <w:tcMar>
              <w:top w:w="70" w:type="dxa"/>
              <w:left w:w="110" w:type="dxa"/>
              <w:bottom w:w="70" w:type="dxa"/>
              <w:right w:w="110" w:type="dxa"/>
            </w:tcMar>
          </w:tcPr>
          <w:p w14:paraId="5B87EE5D" w14:textId="77777777" w:rsidR="00F9625E" w:rsidRDefault="00000000">
            <w:pPr>
              <w:spacing w:line="250" w:lineRule="auto"/>
            </w:pPr>
            <w:r>
              <w:rPr>
                <w:sz w:val="18"/>
                <w:szCs w:val="18"/>
              </w:rPr>
              <w:t>Gallery</w:t>
            </w:r>
          </w:p>
        </w:tc>
        <w:tc>
          <w:tcPr>
            <w:tcW w:w="2600" w:type="dxa"/>
            <w:shd w:val="clear" w:color="auto" w:fill="F2F2F2"/>
            <w:tcMar>
              <w:top w:w="70" w:type="dxa"/>
              <w:left w:w="110" w:type="dxa"/>
              <w:bottom w:w="70" w:type="dxa"/>
              <w:right w:w="110" w:type="dxa"/>
            </w:tcMar>
          </w:tcPr>
          <w:p w14:paraId="08D047DF" w14:textId="77777777" w:rsidR="00F9625E" w:rsidRDefault="00000000">
            <w:pPr>
              <w:spacing w:line="250" w:lineRule="auto"/>
            </w:pPr>
            <w:r>
              <w:rPr>
                <w:sz w:val="18"/>
                <w:szCs w:val="18"/>
              </w:rPr>
              <w:t>HMS SiNGRAY G2 — rear view</w:t>
            </w:r>
          </w:p>
        </w:tc>
      </w:tr>
      <w:tr w:rsidR="00F9625E" w14:paraId="2CE5CFDD" w14:textId="77777777">
        <w:trPr>
          <w:cantSplit/>
        </w:trPr>
        <w:tc>
          <w:tcPr>
            <w:tcW w:w="700" w:type="dxa"/>
            <w:tcMar>
              <w:top w:w="70" w:type="dxa"/>
              <w:left w:w="110" w:type="dxa"/>
              <w:bottom w:w="70" w:type="dxa"/>
              <w:right w:w="110" w:type="dxa"/>
            </w:tcMar>
          </w:tcPr>
          <w:p w14:paraId="7AF12178" w14:textId="77777777" w:rsidR="00F9625E" w:rsidRDefault="00000000">
            <w:pPr>
              <w:spacing w:line="250" w:lineRule="auto"/>
            </w:pPr>
            <w:r>
              <w:rPr>
                <w:sz w:val="18"/>
                <w:szCs w:val="18"/>
              </w:rPr>
              <w:t>11</w:t>
            </w:r>
          </w:p>
        </w:tc>
        <w:tc>
          <w:tcPr>
            <w:tcW w:w="3100" w:type="dxa"/>
            <w:tcMar>
              <w:top w:w="70" w:type="dxa"/>
              <w:left w:w="110" w:type="dxa"/>
              <w:bottom w:w="70" w:type="dxa"/>
              <w:right w:w="110" w:type="dxa"/>
            </w:tcMar>
          </w:tcPr>
          <w:p w14:paraId="0F9DF008" w14:textId="77777777" w:rsidR="00F9625E" w:rsidRDefault="00000000">
            <w:pPr>
              <w:spacing w:line="250" w:lineRule="auto"/>
            </w:pPr>
            <w:r>
              <w:rPr>
                <w:sz w:val="18"/>
                <w:szCs w:val="18"/>
              </w:rPr>
              <w:t>11_G2_Top_View.png</w:t>
            </w:r>
          </w:p>
        </w:tc>
        <w:tc>
          <w:tcPr>
            <w:tcW w:w="2600" w:type="dxa"/>
            <w:tcMar>
              <w:top w:w="70" w:type="dxa"/>
              <w:left w:w="110" w:type="dxa"/>
              <w:bottom w:w="70" w:type="dxa"/>
              <w:right w:w="110" w:type="dxa"/>
            </w:tcMar>
          </w:tcPr>
          <w:p w14:paraId="390E2AEA" w14:textId="77777777" w:rsidR="00F9625E" w:rsidRDefault="00000000">
            <w:pPr>
              <w:spacing w:line="250" w:lineRule="auto"/>
            </w:pPr>
            <w:r>
              <w:rPr>
                <w:sz w:val="18"/>
                <w:szCs w:val="18"/>
              </w:rPr>
              <w:t>Detail view</w:t>
            </w:r>
          </w:p>
        </w:tc>
        <w:tc>
          <w:tcPr>
            <w:tcW w:w="2600" w:type="dxa"/>
            <w:tcMar>
              <w:top w:w="70" w:type="dxa"/>
              <w:left w:w="110" w:type="dxa"/>
              <w:bottom w:w="70" w:type="dxa"/>
              <w:right w:w="110" w:type="dxa"/>
            </w:tcMar>
          </w:tcPr>
          <w:p w14:paraId="6F911BD6" w14:textId="77777777" w:rsidR="00F9625E" w:rsidRDefault="00000000">
            <w:pPr>
              <w:spacing w:line="250" w:lineRule="auto"/>
            </w:pPr>
            <w:r>
              <w:rPr>
                <w:sz w:val="18"/>
                <w:szCs w:val="18"/>
              </w:rPr>
              <w:t>HMS SiNGRAY G2 — top view</w:t>
            </w:r>
          </w:p>
        </w:tc>
      </w:tr>
    </w:tbl>
    <w:p w14:paraId="07641327" w14:textId="77777777" w:rsidR="00F9625E" w:rsidRDefault="00000000">
      <w:pPr>
        <w:spacing w:before="60" w:after="140" w:line="276" w:lineRule="auto"/>
      </w:pPr>
      <w:r>
        <w:rPr>
          <w:color w:val="666666"/>
          <w:sz w:val="18"/>
          <w:szCs w:val="18"/>
          <w:i/>
        </w:rPr>
        <w:t xml:space="preserve">Photography of the device worn and in use </w:t>
      </w:r>
      <w:r>
        <w:rPr>
          <w:color w:val="666666"/>
          <w:sz w:val="18"/>
          <w:szCs w:val="18"/>
          <w:i/>
        </w:rPr>
        <w:t xml:space="preserve">will</w:t>
      </w:r>
      <w:r>
        <w:rPr>
          <w:color w:val="666666"/>
          <w:sz w:val="18"/>
          <w:szCs w:val="18"/>
          <w:i/>
        </w:rPr>
        <w:t xml:space="preserve"> be added to the </w:t>
      </w:r>
      <w:r>
        <w:rPr>
          <w:color w:val="666666"/>
          <w:sz w:val="18"/>
          <w:szCs w:val="18"/>
          <w:i/>
        </w:rPr>
        <w:t xml:space="preserve">image </w:t>
      </w:r>
      <w:r>
        <w:rPr>
          <w:color w:val="666666"/>
          <w:sz w:val="18"/>
          <w:szCs w:val="18"/>
          <w:i/>
        </w:rPr>
        <w:t xml:space="preserve">set.</w:t>
      </w:r>
    </w:p>
    <w:p w14:paraId="253F65AF" w14:textId="6A1B3117" w:rsidR="00F9625E" w:rsidRDefault="00000000">
      <w:pPr>
        <w:pStyle w:val="Heading2"/>
      </w:pPr>
      <w:bookmarkStart w:id="123" w:name="s62"/>
      <w:r>
        <w:rPr>
          <w:rFonts w:eastAsia="SimSun" w:hint="eastAsia"/>
        </w:rPr>
        <w:t>6</w:t>
      </w:r>
      <w:r>
        <w:t>.2  Video library</w:t>
      </w:r>
      <w:bookmarkEnd w:id="123"/>
    </w:p>
    <w:p w14:paraId="0C2CABFD" w14:textId="77777777" w:rsidR="00F9625E" w:rsidRDefault="00000000">
      <w:pPr>
        <w:spacing w:after="120" w:line="276" w:lineRule="auto"/>
      </w:pPr>
      <w:r>
        <w:t>Eight videos. Titles below are the display titles for partner use.</w:t>
      </w:r>
    </w:p>
    <w:p w14:paraId="28CED257" w14:textId="77777777" w:rsidR="00F9625E" w:rsidRDefault="00000000">
      <w:pPr>
        <w:spacing w:after="30" w:line="276" w:lineRule="auto"/>
      </w:pPr>
      <w:r>
        <w:rPr>
          <w:b/>
          <w:bCs/>
        </w:rPr>
        <w:t>Product introduction</w:t>
      </w:r>
      <w:r>
        <w:rPr>
          <w:color w:val="666666"/>
        </w:rPr>
        <w:t xml:space="preserve">  —  Device overview and form factor</w:t>
      </w:r>
    </w:p>
    <w:p w14:paraId="21682DBF" w14:textId="77777777" w:rsidR="00F9625E" w:rsidRDefault="00000000">
      <w:pPr>
        <w:spacing w:after="130" w:line="276" w:lineRule="auto"/>
        <w:ind w:left="300"/>
      </w:pPr>
      <w:r>
        <w:rPr>
          <w:color w:val="666666"/>
          <w:sz w:val="18"/>
          <w:szCs w:val="18"/>
        </w:rPr>
        <w:t xml:space="preserve">Use: Hero, social, email   </w:t>
      </w:r>
      <w:hyperlink r:id="rId8" w:history="1">
        <w:r>
          <w:rPr>
            <w:color w:val="1F4E9A"/>
            <w:u w:val="single"/>
          </w:rPr>
          <w:t>Open video</w:t>
        </w:r>
      </w:hyperlink>
    </w:p>
    <w:p w14:paraId="34AFBF92" w14:textId="77777777" w:rsidR="00F9625E" w:rsidRDefault="00000000">
      <w:pPr>
        <w:spacing w:after="30" w:line="276" w:lineRule="auto"/>
      </w:pPr>
      <w:r>
        <w:rPr>
          <w:b/>
          <w:bCs/>
        </w:rPr>
        <w:t>Product introduction (no subtitles)</w:t>
      </w:r>
      <w:r>
        <w:rPr>
          <w:color w:val="666666"/>
        </w:rPr>
        <w:t xml:space="preserve">  —  Same footage for partner subtitling or voice-over</w:t>
      </w:r>
    </w:p>
    <w:p w14:paraId="55550CF1" w14:textId="77777777" w:rsidR="00F9625E" w:rsidRDefault="00000000">
      <w:pPr>
        <w:spacing w:after="130" w:line="276" w:lineRule="auto"/>
        <w:ind w:left="300"/>
      </w:pPr>
      <w:r>
        <w:rPr>
          <w:color w:val="666666"/>
          <w:sz w:val="18"/>
          <w:szCs w:val="18"/>
        </w:rPr>
        <w:t xml:space="preserve">Use: </w:t>
      </w:r>
      <w:r>
        <w:rPr>
          <w:color w:val="666666"/>
          <w:sz w:val="18"/>
          <w:szCs w:val="18"/>
        </w:rPr>
        <w:t xml:space="preserve">Localization</w:t>
      </w:r>
      <w:r>
        <w:rPr>
          <w:color w:val="666666"/>
          <w:sz w:val="18"/>
          <w:szCs w:val="18"/>
        </w:rPr>
        <w:t xml:space="preserve">   </w:t>
      </w:r>
      <w:hyperlink r:id="rId9" w:history="1">
        <w:r>
          <w:rPr>
            <w:color w:val="1F4E9A"/>
            <w:u w:val="single"/>
          </w:rPr>
          <w:t>Open video</w:t>
        </w:r>
      </w:hyperlink>
    </w:p>
    <w:p w14:paraId="3ADE6FA3" w14:textId="77777777" w:rsidR="00F9625E" w:rsidRDefault="00000000">
      <w:pPr>
        <w:spacing w:after="30" w:line="276" w:lineRule="auto"/>
      </w:pPr>
      <w:r>
        <w:rPr>
          <w:b/>
          <w:bCs/>
        </w:rPr>
        <w:t>MRTK interaction</w:t>
      </w:r>
      <w:r>
        <w:rPr>
          <w:color w:val="666666"/>
        </w:rPr>
        <w:t xml:space="preserve">  —  Interaction sample built with an MRTK-style toolkit</w:t>
      </w:r>
    </w:p>
    <w:p w14:paraId="026DA440" w14:textId="77777777" w:rsidR="00F9625E" w:rsidRDefault="00000000">
      <w:pPr>
        <w:spacing w:after="130" w:line="276" w:lineRule="auto"/>
        <w:ind w:left="300"/>
      </w:pPr>
      <w:r>
        <w:rPr>
          <w:color w:val="666666"/>
          <w:sz w:val="18"/>
          <w:szCs w:val="18"/>
        </w:rPr>
        <w:t xml:space="preserve">Use: Developer audiences   </w:t>
      </w:r>
      <w:hyperlink r:id="rId10" w:history="1">
        <w:r>
          <w:rPr>
            <w:color w:val="1F4E9A"/>
            <w:u w:val="single"/>
          </w:rPr>
          <w:t>Open video</w:t>
        </w:r>
      </w:hyperlink>
    </w:p>
    <w:p w14:paraId="4342CB2B" w14:textId="77777777" w:rsidR="00F9625E" w:rsidRDefault="00000000">
      <w:pPr>
        <w:spacing w:after="30" w:line="276" w:lineRule="auto"/>
      </w:pPr>
      <w:r>
        <w:rPr>
          <w:b/>
          <w:bCs/>
        </w:rPr>
        <w:t>Engine content</w:t>
      </w:r>
      <w:r>
        <w:rPr>
          <w:color w:val="666666"/>
        </w:rPr>
        <w:t xml:space="preserve">  —  Engine-based application running on the device</w:t>
      </w:r>
    </w:p>
    <w:p w14:paraId="747918FF" w14:textId="77777777" w:rsidR="00F9625E" w:rsidRDefault="00000000">
      <w:pPr>
        <w:spacing w:after="130" w:line="276" w:lineRule="auto"/>
        <w:ind w:left="300"/>
      </w:pPr>
      <w:r>
        <w:rPr>
          <w:color w:val="666666"/>
          <w:sz w:val="18"/>
          <w:szCs w:val="18"/>
        </w:rPr>
        <w:t xml:space="preserve">Use: Spatial </w:t>
      </w:r>
      <w:r>
        <w:rPr>
          <w:color w:val="666666"/>
          <w:sz w:val="18"/>
          <w:szCs w:val="18"/>
        </w:rPr>
        <w:t xml:space="preserve">visualization</w:t>
      </w:r>
      <w:r>
        <w:rPr>
          <w:color w:val="666666"/>
          <w:sz w:val="18"/>
          <w:szCs w:val="18"/>
        </w:rPr>
        <w:t xml:space="preserve">   </w:t>
      </w:r>
      <w:hyperlink r:id="rId11" w:history="1">
        <w:r>
          <w:rPr>
            <w:color w:val="1F4E9A"/>
            <w:u w:val="single"/>
          </w:rPr>
          <w:t>Open video</w:t>
        </w:r>
      </w:hyperlink>
    </w:p>
    <w:p w14:paraId="64C0E073" w14:textId="77777777" w:rsidR="00F9625E" w:rsidRDefault="00000000">
      <w:pPr>
        <w:spacing w:after="30" w:line="276" w:lineRule="auto"/>
      </w:pPr>
      <w:r>
        <w:rPr>
          <w:b/>
          <w:bCs/>
        </w:rPr>
        <w:t>Spatial content</w:t>
      </w:r>
      <w:r>
        <w:rPr>
          <w:color w:val="666666"/>
        </w:rPr>
        <w:t xml:space="preserve">  —  Spatial content presented in the workspace</w:t>
      </w:r>
    </w:p>
    <w:p w14:paraId="566F98AF" w14:textId="77777777" w:rsidR="00F9625E" w:rsidRDefault="00000000">
      <w:pPr>
        <w:spacing w:after="130" w:line="276" w:lineRule="auto"/>
        <w:ind w:left="300"/>
      </w:pPr>
      <w:r>
        <w:rPr>
          <w:color w:val="666666"/>
          <w:sz w:val="18"/>
          <w:szCs w:val="18"/>
        </w:rPr>
        <w:t xml:space="preserve">Use: Spatial </w:t>
      </w:r>
      <w:r>
        <w:rPr>
          <w:color w:val="666666"/>
          <w:sz w:val="18"/>
          <w:szCs w:val="18"/>
        </w:rPr>
        <w:t xml:space="preserve">visualization</w:t>
      </w:r>
      <w:r>
        <w:rPr>
          <w:color w:val="666666"/>
          <w:sz w:val="18"/>
          <w:szCs w:val="18"/>
        </w:rPr>
        <w:t xml:space="preserve">   </w:t>
      </w:r>
      <w:hyperlink r:id="rId12" w:history="1">
        <w:r>
          <w:rPr>
            <w:color w:val="1F4E9A"/>
            <w:u w:val="single"/>
          </w:rPr>
          <w:t>Open video</w:t>
        </w:r>
      </w:hyperlink>
    </w:p>
    <w:p w14:paraId="1241438D" w14:textId="77777777" w:rsidR="00F9625E" w:rsidRDefault="00000000">
      <w:pPr>
        <w:spacing w:after="30" w:line="276" w:lineRule="auto"/>
      </w:pPr>
      <w:r>
        <w:rPr>
          <w:b/>
          <w:bCs/>
        </w:rPr>
        <w:t>Medical application example</w:t>
      </w:r>
      <w:r>
        <w:rPr>
          <w:color w:val="666666"/>
        </w:rPr>
        <w:t xml:space="preserve">  —  Application example in a medical context</w:t>
      </w:r>
    </w:p>
    <w:p w14:paraId="6CC920C2" w14:textId="77777777" w:rsidR="00F9625E" w:rsidRDefault="00000000">
      <w:pPr>
        <w:spacing w:after="130" w:line="276" w:lineRule="auto"/>
        <w:ind w:left="300"/>
      </w:pPr>
      <w:r>
        <w:rPr>
          <w:color w:val="666666"/>
          <w:sz w:val="18"/>
          <w:szCs w:val="18"/>
        </w:rPr>
        <w:t xml:space="preserve">Use: Medical partners; training   </w:t>
      </w:r>
      <w:hyperlink r:id="rId13" w:history="1">
        <w:r>
          <w:rPr>
            <w:color w:val="1F4E9A"/>
            <w:u w:val="single"/>
          </w:rPr>
          <w:t>Open video</w:t>
        </w:r>
      </w:hyperlink>
    </w:p>
    <w:p w14:paraId="7AFA9694" w14:textId="77777777" w:rsidR="00F9625E" w:rsidRDefault="00000000">
      <w:pPr>
        <w:spacing w:after="30" w:line="276" w:lineRule="auto"/>
      </w:pPr>
      <w:r>
        <w:rPr>
          <w:b/>
          <w:bCs/>
        </w:rPr>
        <w:t>3D model alignment</w:t>
      </w:r>
      <w:r>
        <w:rPr>
          <w:color w:val="666666"/>
        </w:rPr>
        <w:t xml:space="preserve">  —  Aligning a 3D model to a physical object</w:t>
      </w:r>
    </w:p>
    <w:p w14:paraId="7A6F9F60" w14:textId="77777777" w:rsidR="00F9625E" w:rsidRDefault="00000000">
      <w:pPr>
        <w:spacing w:after="130" w:line="276" w:lineRule="auto"/>
        <w:ind w:left="300"/>
      </w:pPr>
      <w:r>
        <w:rPr>
          <w:color w:val="666666"/>
          <w:sz w:val="18"/>
          <w:szCs w:val="18"/>
        </w:rPr>
        <w:t xml:space="preserve">Use: Guided work; inspection   </w:t>
      </w:r>
      <w:hyperlink r:id="rId14" w:history="1">
        <w:r>
          <w:rPr>
            <w:color w:val="1F4E9A"/>
            <w:u w:val="single"/>
          </w:rPr>
          <w:t>Open video</w:t>
        </w:r>
      </w:hyperlink>
    </w:p>
    <w:p w14:paraId="27423092" w14:textId="77777777" w:rsidR="00F9625E" w:rsidRDefault="00000000">
      <w:pPr>
        <w:spacing w:after="30" w:line="276" w:lineRule="auto"/>
      </w:pPr>
      <w:r>
        <w:rPr>
          <w:b/>
          <w:bCs/>
        </w:rPr>
        <w:t>Spatial anchor</w:t>
      </w:r>
      <w:r>
        <w:rPr>
          <w:color w:val="666666"/>
        </w:rPr>
        <w:t xml:space="preserve">  —  Spatial anchoring </w:t>
      </w:r>
      <w:r>
        <w:rPr>
          <w:color w:val="666666"/>
        </w:rPr>
        <w:t xml:space="preserve">behavior</w:t>
      </w:r>
      <w:r>
        <w:rPr>
          <w:color w:val="666666"/>
        </w:rPr>
        <w:t xml:space="preserve"> on the device</w:t>
      </w:r>
    </w:p>
    <w:p w14:paraId="314E0CE8" w14:textId="77777777" w:rsidR="00F9625E" w:rsidRDefault="00000000">
      <w:pPr>
        <w:spacing w:after="130" w:line="276" w:lineRule="auto"/>
        <w:ind w:left="300"/>
      </w:pPr>
      <w:r>
        <w:rPr>
          <w:color w:val="666666"/>
          <w:sz w:val="18"/>
          <w:szCs w:val="18"/>
        </w:rPr>
        <w:t xml:space="preserve">Use: Technical audiences; tracking   </w:t>
      </w:r>
      <w:hyperlink r:id="rId15" w:history="1">
        <w:r>
          <w:rPr>
            <w:color w:val="1F4E9A"/>
            <w:u w:val="single"/>
          </w:rPr>
          <w:t>Open video</w:t>
        </w:r>
      </w:hyperlink>
    </w:p>
    <w:p w14:paraId="1A51FF25" w14:textId="77777777" w:rsidR="00F9625E" w:rsidRDefault="00000000">
      <w:pPr>
        <w:spacing w:after="120" w:line="276" w:lineRule="auto"/>
      </w:pPr>
      <w:r>
        <w:rPr>
          <w:i/>
          <w:iCs/>
          <w:color w:val="666666"/>
          <w:sz w:val="18"/>
          <w:szCs w:val="18"/>
        </w:rPr>
        <w:t>Google Drive links may be blocked on some corporate networks. Downloadable copies are available from HMS on request.</w:t>
      </w:r>
    </w:p>
    <w:p w14:paraId="56B5E045" w14:textId="30372256" w:rsidR="00F9625E" w:rsidRDefault="00000000">
      <w:pPr>
        <w:pStyle w:val="Heading2"/>
      </w:pPr>
      <w:bookmarkStart w:id="124" w:name="s63"/>
      <w:r>
        <w:rPr>
          <w:rFonts w:eastAsia="SimSun" w:hint="eastAsia"/>
        </w:rPr>
        <w:t>6</w:t>
      </w:r>
      <w:r>
        <w:t>.3  Developer resources</w:t>
      </w:r>
      <w:bookmarkEnd w:id="124"/>
    </w:p>
    <w:p w14:paraId="1A6988E4" w14:textId="77777777" w:rsidR="00F9625E" w:rsidRDefault="00000000">
      <w:pPr>
        <w:spacing w:after="120" w:line="276" w:lineRule="auto"/>
      </w:pPr>
      <w:r>
        <w:t>Developer documentation and SDK access are provided by HMS. Contact ar-support@hms-global.com with the project, the intended development environment and the team that will receive access.</w:t>
      </w:r>
    </w:p>
    <w:p w14:paraId="105C58BB" w14:textId="01840251" w:rsidR="00F9625E" w:rsidRDefault="00000000">
      <w:pPr>
        <w:pStyle w:val="Heading2"/>
      </w:pPr>
      <w:bookmarkStart w:id="125" w:name="s64"/>
      <w:r>
        <w:rPr>
          <w:rFonts w:eastAsia="SimSun" w:hint="eastAsia"/>
        </w:rPr>
        <w:t>6</w:t>
      </w:r>
      <w:r>
        <w:t>.4  Logo and naming</w:t>
      </w:r>
      <w:bookmarkEnd w:id="125"/>
    </w:p>
    <w:p w14:paraId="41C4CA70" w14:textId="77777777" w:rsidR="00F9625E" w:rsidRDefault="00000000">
      <w:pPr>
        <w:pStyle w:val="ListParagraph"/>
        <w:numPr>
          <w:ilvl w:val="0"/>
          <w:numId w:val="3"/>
        </w:numPr>
        <w:spacing w:after="70" w:line="276" w:lineRule="auto"/>
      </w:pPr>
      <w:r>
        <w:t xml:space="preserve">HMS logo: supplied as a separate image file (PNG and SVG) alongside this pack. Use it as supplied — do not </w:t>
      </w:r>
      <w:r>
        <w:t xml:space="preserve">recolor</w:t>
      </w:r>
      <w:r>
        <w:t xml:space="preserve"> it, re-set it as type or remove the two leading dots.</w:t>
      </w:r>
    </w:p>
    <w:p w14:paraId="3596EF9F" w14:textId="77777777" w:rsidR="00F9625E" w:rsidRDefault="00000000">
      <w:pPr>
        <w:pStyle w:val="ListParagraph"/>
        <w:numPr>
          <w:ilvl w:val="0"/>
          <w:numId w:val="3"/>
        </w:numPr>
        <w:spacing w:after="70" w:line="276" w:lineRule="auto"/>
      </w:pPr>
      <w:r>
        <w:t>Product name: SiNGRAY G2. Company name: HMS Inc.</w:t>
      </w:r>
    </w:p>
    <w:p w14:paraId="7A7384CB" w14:textId="77777777" w:rsidR="00F9625E" w:rsidRDefault="00000000">
      <w:pPr>
        <w:pStyle w:val="ListParagraph"/>
        <w:numPr>
          <w:ilvl w:val="0"/>
          <w:numId w:val="3"/>
        </w:numPr>
        <w:spacing w:after="70" w:line="276" w:lineRule="auto"/>
      </w:pPr>
      <w:r>
        <w:t>Co-branded lockups are prepared on request — send your logo in SVG to ar-support@hms-global.com.</w:t>
      </w:r>
    </w:p>
    <w:p w14:paraId="3CBA5E60" w14:textId="77777777" w:rsidR="00F9625E" w:rsidRDefault="00000000">
      <w:r>
        <w:br w:type="page"/>
      </w:r>
    </w:p>
    <w:p w14:paraId="54C361AA" w14:textId="4059A189" w:rsidR="00F9625E" w:rsidRDefault="00000000">
      <w:pPr>
        <w:pStyle w:val="Heading1"/>
      </w:pPr>
      <w:bookmarkStart w:id="126" w:name="c7"/>
      <w:r>
        <w:rPr>
          <w:rFonts w:eastAsia="SimSun" w:hint="eastAsia"/>
        </w:rPr>
        <w:t>7</w:t>
      </w:r>
      <w:r>
        <w:t xml:space="preserve">  About HMS</w:t>
      </w:r>
      <w:bookmarkEnd w:id="126"/>
    </w:p>
    <w:p w14:paraId="668699F6" w14:textId="4996E2E1" w:rsidR="00F9625E" w:rsidRDefault="00000000">
      <w:pPr>
        <w:pStyle w:val="Heading2"/>
      </w:pPr>
      <w:bookmarkStart w:id="127" w:name="s71"/>
      <w:r>
        <w:rPr>
          <w:rFonts w:eastAsia="SimSun" w:hint="eastAsia"/>
        </w:rPr>
        <w:t>7</w:t>
      </w:r>
      <w:r>
        <w:t>.1  Company introduction</w:t>
      </w:r>
      <w:bookmarkEnd w:id="127"/>
    </w:p>
    <w:p w14:paraId="54CD5F16" w14:textId="77777777" w:rsidR="00F9625E" w:rsidRDefault="00000000">
      <w:pPr>
        <w:pStyle w:val="Heading3"/>
      </w:pPr>
      <w:r>
        <w:rPr/>
        <w:t>Short (about 50 words)</w:t>
      </w:r>
    </w:p>
    <w:p w14:paraId="65C5BE55" w14:textId="77777777" w:rsidR="00F9625E" w:rsidRDefault="00000000">
      <w:pPr>
        <w:spacing w:after="120" w:line="276" w:lineRule="auto"/>
      </w:pPr>
      <w:r>
        <w:t xml:space="preserve">HMS Inc. develops edge AI solutions, smart vision systems and enterprise-grade AR devices, backed by Japanese engineering and volume-production experience. </w:t>
      </w:r>
      <w:r>
        <w:t xml:space="preserve">The company was founded</w:t>
      </w:r>
      <w:r>
        <w:t xml:space="preserve"> in 2018 and</w:t>
      </w:r>
      <w:r>
        <w:t xml:space="preserve"> is</w:t>
      </w:r>
      <w:r>
        <w:t xml:space="preserve"> headquartered in Fukuoka, Japan, with development teams in Shanghai and France. SiNGRAY G2 is its standalone optical see-through enterprise AR headset.</w:t>
      </w:r>
    </w:p>
    <w:p w14:paraId="6E23BFEF" w14:textId="77777777" w:rsidR="00F9625E" w:rsidRDefault="00000000">
      <w:pPr>
        <w:pStyle w:val="Heading3"/>
      </w:pPr>
      <w:r>
        <w:rPr/>
        <w:t xml:space="preserve">Standard (about </w:t>
      </w:r>
      <w:r>
        <w:rPr/>
        <w:t xml:space="preserve">110</w:t>
      </w:r>
      <w:r>
        <w:rPr/>
        <w:t xml:space="preserve"> words)</w:t>
      </w:r>
    </w:p>
    <w:p w14:paraId="6C8713BB" w14:textId="77777777" w:rsidR="00F9625E" w:rsidRDefault="00000000">
      <w:pPr>
        <w:spacing w:after="120" w:line="276" w:lineRule="auto"/>
      </w:pPr>
      <w:r>
        <w:t xml:space="preserve">HMS Inc. develops edge AI solutions, smart vision systems and enterprise-grade AR devices, backed by Japanese engineering and volume-production experience. Founded in 2018 and headquartered in Fukuoka, Japan, HMS </w:t>
      </w:r>
      <w:r>
        <w:t xml:space="preserve">came</w:t>
      </w:r>
      <w:r>
        <w:t xml:space="preserve"> to AR from</w:t>
      </w:r>
      <w:r>
        <w:t xml:space="preserve"> industrial imaging, spatial sensing and inspection. The company </w:t>
      </w:r>
      <w:r>
        <w:t xml:space="preserve">works</w:t>
      </w:r>
      <w:r>
        <w:t xml:space="preserve"> </w:t>
      </w:r>
      <w:r>
        <w:t xml:space="preserve">across</w:t>
      </w:r>
      <w:r>
        <w:t xml:space="preserve"> the stack</w:t>
      </w:r>
      <w:r>
        <w:t xml:space="preserve">,</w:t>
      </w:r>
      <w:r>
        <w:t xml:space="preserve"> from </w:t>
      </w:r>
      <w:r>
        <w:t xml:space="preserve">spatial</w:t>
      </w:r>
      <w:r>
        <w:t xml:space="preserve"> </w:t>
      </w:r>
      <w:r>
        <w:t xml:space="preserve">sensing</w:t>
      </w:r>
      <w:r>
        <w:t xml:space="preserve"> and visual SLAM through edge AI to the devices themselves and the SiNGRAYNET edge-cloud platform. Across seven years of Japanese volume production and five generations of AR hardware, HMS has shipped more than 32,000 edge AI camera units into production environments, with customers including Canon, YASKAWA, FUJIFILM, TOYOTA and GROOVE X. Final assembly, calibration, firmware </w:t>
      </w:r>
      <w:r>
        <w:t xml:space="preserve">installation</w:t>
      </w:r>
      <w:r>
        <w:t xml:space="preserve"> and outbound quality assurance are performed in Japan.</w:t>
      </w:r>
    </w:p>
    <w:p w14:paraId="3D5E39F1" w14:textId="77777777" w:rsidR="00F9625E" w:rsidRDefault="00000000">
      <w:pPr>
        <w:pStyle w:val="Heading2"/>
      </w:pPr>
      <w:bookmarkStart w:id="128" w:name="s72"/>
      <w:r>
        <w:rPr>
          <w:rFonts w:eastAsia="SimSun" w:hint="eastAsia"/>
        </w:rPr>
        <w:t>7</w:t>
      </w:r>
      <w:r>
        <w:t>.</w:t>
      </w:r>
      <w:r>
        <w:rPr>
          <w:rFonts w:eastAsia="SimSun" w:hint="eastAsia"/>
        </w:rPr>
        <w:t xml:space="preserve">2</w:t>
      </w:r>
      <w:r>
        <w:rPr>
          <w:rFonts w:eastAsia="SimSun" w:hint="eastAsia"/>
        </w:rPr>
        <w:t xml:space="preserve">  </w:t>
      </w:r>
      <w:r>
        <w:rPr>
          <w:rFonts w:eastAsia="SimSun" w:hint="eastAsia"/>
        </w:rPr>
        <w:t xml:space="preserve">Product </w:t>
      </w:r>
      <w:r>
        <w:rPr>
          <w:rFonts w:eastAsia="SimSun" w:hint="eastAsia"/>
        </w:rPr>
        <w:t xml:space="preserve">lines</w:t>
      </w:r>
      <w:bookmarkEnd w:id="128"/>
    </w:p>
    <w:p w14:paraId="62E1A56B" w14:textId="77777777" w:rsidR="00F9625E" w:rsidRDefault="00F9625E">
      <w:pPr>
        <w:spacing w:after="160"/>
      </w:pPr>
    </w:p>
    <w:tbl>
      <w:tblPr>
        <w:tblW w:w="9000" w:type="dxa"/>
        <w:tblBorders>
          <w:top w:val="single" w:sz="4" w:space="0" w:color="D9D9D9"/>
          <w:bottom w:val="single" w:sz="4" w:space="0" w:color="D9D9D9"/>
          <w:insideH w:val="single" w:sz="2" w:space="0" w:color="D9D9D9"/>
        </w:tblBorders>
        <w:tblCellMar>
          <w:left w:w="10" w:type="dxa"/>
          <w:right w:w="10" w:type="dxa"/>
        </w:tblCellMar>
        <w:tblLook w:val="04A0" w:firstRow="1" w:lastRow="0" w:firstColumn="1" w:lastColumn="0" w:noHBand="0" w:noVBand="1"/>
      </w:tblPr>
      <w:tblGrid>
        <w:gridCol w:w="2700"/>
        <w:gridCol w:w="6300"/>
      </w:tblGrid>
      <w:tr w:rsidR="00F9625E" w14:paraId="26F696B3" w14:textId="77777777">
        <w:trPr>
          <w:tblHeader/>
        </w:trPr>
        <w:tc>
          <w:tcPr>
            <w:tcW w:w="2700" w:type="dxa"/>
            <w:shd w:val="clear" w:color="auto" w:fill="333333"/>
            <w:tcMar>
              <w:top w:w="70" w:type="dxa"/>
              <w:left w:w="110" w:type="dxa"/>
              <w:bottom w:w="70" w:type="dxa"/>
              <w:right w:w="110" w:type="dxa"/>
            </w:tcMar>
          </w:tcPr>
          <w:p w14:paraId="0593F608" w14:textId="77777777" w:rsidR="00F9625E" w:rsidRDefault="00000000">
            <w:pPr>
              <w:spacing w:line="250" w:lineRule="auto"/>
            </w:pPr>
            <w:r>
              <w:rPr>
                <w:b/>
                <w:bCs/>
                <w:color w:val="FFFFFF"/>
                <w:sz w:val="18"/>
                <w:szCs w:val="18"/>
              </w:rPr>
              <w:t>Product line</w:t>
            </w:r>
          </w:p>
        </w:tc>
        <w:tc>
          <w:tcPr>
            <w:tcW w:w="6300" w:type="dxa"/>
            <w:shd w:val="clear" w:color="auto" w:fill="333333"/>
            <w:tcMar>
              <w:top w:w="70" w:type="dxa"/>
              <w:left w:w="110" w:type="dxa"/>
              <w:bottom w:w="70" w:type="dxa"/>
              <w:right w:w="110" w:type="dxa"/>
            </w:tcMar>
          </w:tcPr>
          <w:p w14:paraId="1852438F" w14:textId="77777777" w:rsidR="00F9625E" w:rsidRDefault="00000000">
            <w:pPr>
              <w:spacing w:line="250" w:lineRule="auto"/>
            </w:pPr>
            <w:r>
              <w:rPr>
                <w:b/>
                <w:bCs/>
                <w:color w:val="FFFFFF"/>
                <w:sz w:val="18"/>
                <w:szCs w:val="18"/>
              </w:rPr>
              <w:t>Description</w:t>
            </w:r>
          </w:p>
        </w:tc>
      </w:tr>
      <w:tr w:rsidR="00F9625E" w14:paraId="39584FA6" w14:textId="77777777">
        <w:trPr>
          <w:cantSplit/>
        </w:trPr>
        <w:tc>
          <w:tcPr>
            <w:tcW w:w="2700" w:type="dxa"/>
            <w:tcMar>
              <w:top w:w="70" w:type="dxa"/>
              <w:left w:w="110" w:type="dxa"/>
              <w:bottom w:w="70" w:type="dxa"/>
              <w:right w:w="110" w:type="dxa"/>
            </w:tcMar>
          </w:tcPr>
          <w:p w14:paraId="5D000B05" w14:textId="77777777" w:rsidR="00F9625E" w:rsidRDefault="00000000">
            <w:pPr>
              <w:spacing w:line="250" w:lineRule="auto"/>
            </w:pPr>
            <w:r>
              <w:rPr>
                <w:sz w:val="18"/>
                <w:szCs w:val="18"/>
              </w:rPr>
              <w:t>SiNGRAY G2</w:t>
            </w:r>
          </w:p>
        </w:tc>
        <w:tc>
          <w:tcPr>
            <w:tcW w:w="6300" w:type="dxa"/>
            <w:tcMar>
              <w:top w:w="70" w:type="dxa"/>
              <w:left w:w="110" w:type="dxa"/>
              <w:bottom w:w="70" w:type="dxa"/>
              <w:right w:w="110" w:type="dxa"/>
            </w:tcMar>
          </w:tcPr>
          <w:p w14:paraId="65B3AF48" w14:textId="77777777" w:rsidR="00F9625E" w:rsidRDefault="00000000">
            <w:pPr>
              <w:spacing w:line="250" w:lineRule="auto"/>
            </w:pPr>
            <w:r>
              <w:rPr>
                <w:sz w:val="18"/>
                <w:szCs w:val="18"/>
              </w:rPr>
              <w:t>Standalone binocular optical see-through enterprise AR headset. The subject of this pack.</w:t>
            </w:r>
          </w:p>
        </w:tc>
      </w:tr>
      <w:tr w:rsidR="00F9625E" w14:paraId="651D994A" w14:textId="77777777">
        <w:trPr>
          <w:cantSplit/>
        </w:trPr>
        <w:tc>
          <w:tcPr>
            <w:tcW w:w="2700" w:type="dxa"/>
            <w:shd w:val="clear" w:color="auto" w:fill="F2F2F2"/>
            <w:tcMar>
              <w:top w:w="70" w:type="dxa"/>
              <w:left w:w="110" w:type="dxa"/>
              <w:bottom w:w="70" w:type="dxa"/>
              <w:right w:w="110" w:type="dxa"/>
            </w:tcMar>
          </w:tcPr>
          <w:p w14:paraId="0BF45BC4" w14:textId="77777777" w:rsidR="00F9625E" w:rsidRDefault="00000000">
            <w:pPr>
              <w:spacing w:line="250" w:lineRule="auto"/>
            </w:pPr>
            <w:r>
              <w:rPr>
                <w:sz w:val="18"/>
                <w:szCs w:val="18"/>
              </w:rPr>
              <w:t>SHG series</w:t>
            </w:r>
          </w:p>
        </w:tc>
        <w:tc>
          <w:tcPr>
            <w:tcW w:w="6300" w:type="dxa"/>
            <w:shd w:val="clear" w:color="auto" w:fill="F2F2F2"/>
            <w:tcMar>
              <w:top w:w="70" w:type="dxa"/>
              <w:left w:w="110" w:type="dxa"/>
              <w:bottom w:w="70" w:type="dxa"/>
              <w:right w:w="110" w:type="dxa"/>
            </w:tcMar>
          </w:tcPr>
          <w:p w14:paraId="3871141E" w14:textId="77777777" w:rsidR="00F9625E" w:rsidRDefault="00000000">
            <w:pPr>
              <w:spacing w:line="250" w:lineRule="auto"/>
            </w:pPr>
            <w:r>
              <w:rPr>
                <w:sz w:val="18"/>
                <w:szCs w:val="18"/>
              </w:rPr>
              <w:t>Helmet-integrated industrial smart headgear for first-person view, remote presence and safety monitoring.</w:t>
            </w:r>
          </w:p>
        </w:tc>
      </w:tr>
      <w:tr w:rsidR="00F9625E" w14:paraId="664589F6" w14:textId="77777777">
        <w:trPr>
          <w:cantSplit/>
        </w:trPr>
        <w:tc>
          <w:tcPr>
            <w:tcW w:w="2700" w:type="dxa"/>
            <w:tcMar>
              <w:top w:w="70" w:type="dxa"/>
              <w:left w:w="110" w:type="dxa"/>
              <w:bottom w:w="70" w:type="dxa"/>
              <w:right w:w="110" w:type="dxa"/>
            </w:tcMar>
          </w:tcPr>
          <w:p w14:paraId="3B8E9648" w14:textId="77777777" w:rsidR="00F9625E" w:rsidRDefault="00000000">
            <w:pPr>
              <w:spacing w:line="250" w:lineRule="auto"/>
            </w:pPr>
            <w:r>
              <w:rPr>
                <w:sz w:val="18"/>
                <w:szCs w:val="18"/>
              </w:rPr>
              <w:t>DX series</w:t>
            </w:r>
          </w:p>
        </w:tc>
        <w:tc>
          <w:tcPr>
            <w:tcW w:w="6300" w:type="dxa"/>
            <w:tcMar>
              <w:top w:w="70" w:type="dxa"/>
              <w:left w:w="110" w:type="dxa"/>
              <w:bottom w:w="70" w:type="dxa"/>
              <w:right w:w="110" w:type="dxa"/>
            </w:tcMar>
          </w:tcPr>
          <w:p w14:paraId="68281F4C" w14:textId="77777777" w:rsidR="00F9625E" w:rsidRDefault="00000000">
            <w:pPr>
              <w:spacing w:line="250" w:lineRule="auto"/>
            </w:pPr>
            <w:r>
              <w:rPr>
                <w:sz w:val="18"/>
                <w:szCs w:val="18"/>
              </w:rPr>
              <w:t>Robot-vision smart cameras for factory automation and AMR, with edge AI inference.</w:t>
            </w:r>
          </w:p>
        </w:tc>
      </w:tr>
      <w:tr w:rsidR="00F9625E" w14:paraId="07875F9A" w14:textId="77777777">
        <w:trPr>
          <w:cantSplit/>
        </w:trPr>
        <w:tc>
          <w:tcPr>
            <w:tcW w:w="2700" w:type="dxa"/>
            <w:shd w:val="clear" w:color="auto" w:fill="F2F2F2"/>
            <w:tcMar>
              <w:top w:w="70" w:type="dxa"/>
              <w:left w:w="110" w:type="dxa"/>
              <w:bottom w:w="70" w:type="dxa"/>
              <w:right w:w="110" w:type="dxa"/>
            </w:tcMar>
          </w:tcPr>
          <w:p w14:paraId="14CA9D07" w14:textId="77777777" w:rsidR="00F9625E" w:rsidRDefault="00000000">
            <w:pPr>
              <w:spacing w:line="250" w:lineRule="auto"/>
            </w:pPr>
            <w:r>
              <w:rPr>
                <w:sz w:val="18"/>
                <w:szCs w:val="18"/>
              </w:rPr>
              <w:t>SiNGRAYNET</w:t>
            </w:r>
          </w:p>
        </w:tc>
        <w:tc>
          <w:tcPr>
            <w:tcW w:w="6300" w:type="dxa"/>
            <w:shd w:val="clear" w:color="auto" w:fill="F2F2F2"/>
            <w:tcMar>
              <w:top w:w="70" w:type="dxa"/>
              <w:left w:w="110" w:type="dxa"/>
              <w:bottom w:w="70" w:type="dxa"/>
              <w:right w:w="110" w:type="dxa"/>
            </w:tcMar>
          </w:tcPr>
          <w:p w14:paraId="3BF6D648" w14:textId="77777777" w:rsidR="00F9625E" w:rsidRDefault="00000000">
            <w:pPr>
              <w:spacing w:line="250" w:lineRule="auto"/>
            </w:pPr>
            <w:r>
              <w:rPr>
                <w:sz w:val="18"/>
                <w:szCs w:val="18"/>
              </w:rPr>
              <w:t>Edge-cloud AI platform, built with AWS.</w:t>
            </w:r>
          </w:p>
        </w:tc>
      </w:tr>
    </w:tbl>
    <w:p w14:paraId="6F6B4972" w14:textId="77777777" w:rsidR="00F9625E" w:rsidRDefault="00F9625E">
      <w:pPr>
        <w:spacing w:after="300"/>
      </w:pPr>
    </w:p>
    <w:p w14:paraId="01ED8497" w14:textId="77777777" w:rsidR="00F9625E" w:rsidRDefault="00000000">
      <w:pPr>
        <w:pStyle w:val="Heading2"/>
      </w:pPr>
      <w:bookmarkStart w:id="129" w:name="s73"/>
      <w:r>
        <w:rPr>
          <w:rFonts w:eastAsia="SimSun"/>
        </w:rPr>
        <w:t xml:space="preserve">7.3</w:t>
      </w:r>
      <w:r>
        <w:rPr>
          <w:rFonts w:eastAsia="SimSun"/>
        </w:rPr>
        <w:t xml:space="preserve">  </w:t>
      </w:r>
      <w:r>
        <w:rPr>
          <w:rFonts w:eastAsia="SimSun"/>
        </w:rPr>
        <w:t xml:space="preserve">Contacts</w:t>
      </w:r>
      <w:bookmarkEnd w:id="129"/>
    </w:p>
    <w:p w14:paraId="1004572C" w14:textId="77777777" w:rsidR="00F9625E" w:rsidRDefault="00000000">
      <w:pPr>
        <w:spacing w:after="120" w:line="276" w:lineRule="auto"/>
      </w:pPr>
      <w:r>
        <w:rPr>
          <w:b/>
          <w:bCs/>
        </w:rPr>
        <w:t>Orders, quotations and distribution</w:t>
      </w:r>
      <w:r>
        <w:rPr>
          <w:rFonts w:hint="eastAsia"/>
          <w:b/>
          <w:bCs/>
        </w:rPr>
        <w:t>:</w:t>
      </w:r>
      <w:r>
        <w:rPr>
          <w:b/>
          <w:bCs/>
        </w:rPr>
        <w:t xml:space="preserve">   </w:t>
      </w:r>
      <w:r>
        <w:t>order@hms-global.com</w:t>
      </w:r>
    </w:p>
    <w:p w14:paraId="1190DCF3" w14:textId="77777777" w:rsidR="00F9625E" w:rsidRDefault="00000000">
      <w:pPr>
        <w:spacing w:after="120" w:line="276" w:lineRule="auto"/>
      </w:pPr>
      <w:r>
        <w:rPr>
          <w:b/>
          <w:bCs/>
        </w:rPr>
        <w:t>Technical, developer and marketing support</w:t>
      </w:r>
      <w:r>
        <w:rPr>
          <w:rFonts w:hint="eastAsia"/>
          <w:b/>
          <w:bCs/>
        </w:rPr>
        <w:t>:</w:t>
      </w:r>
      <w:r>
        <w:rPr>
          <w:b/>
          <w:bCs/>
        </w:rPr>
        <w:t xml:space="preserve">   </w:t>
      </w:r>
      <w:hyperlink r:id="rId16" w:history="1">
        <w:r>
          <w:rPr>
            <w:rStyle w:val="Hyperlink"/>
          </w:rPr>
          <w:t>ar-support@hms-global.com</w:t>
        </w:r>
      </w:hyperlink>
    </w:p>
    <w:p w14:paraId="7D7915F7" w14:textId="77777777" w:rsidR="00F9625E" w:rsidRDefault="00F9625E">
      <w:pPr>
        <w:spacing w:after="300"/>
      </w:pPr>
    </w:p>
    <w:p w14:paraId="294C8DB5" w14:textId="77777777" w:rsidR="00F9625E" w:rsidRDefault="00000000">
      <w:pPr>
        <w:pStyle w:val="Heading1"/>
      </w:pPr>
      <w:bookmarkStart w:id="130" w:name="c8"/>
      <w:r>
        <w:rPr>
          <w:rFonts w:eastAsia="SimSun" w:hint="eastAsia"/>
        </w:rPr>
        <w:t xml:space="preserve">8</w:t>
      </w:r>
      <w:r>
        <w:t xml:space="preserve">  Frequently </w:t>
      </w:r>
      <w:r>
        <w:t xml:space="preserve">asked</w:t>
      </w:r>
      <w:r>
        <w:t xml:space="preserve"> </w:t>
      </w:r>
      <w:r>
        <w:t xml:space="preserve">questions</w:t>
      </w:r>
      <w:bookmarkEnd w:id="130"/>
    </w:p>
    <w:p w14:paraId="78E51EA9" w14:textId="77777777" w:rsidR="00F9625E" w:rsidRDefault="00000000">
      <w:pPr>
        <w:spacing w:after="120" w:line="276" w:lineRule="auto"/>
      </w:pPr>
      <w:r>
        <w:rPr>
          <w:i/>
          <w:iCs/>
          <w:color w:val="666666"/>
          <w:sz w:val="18"/>
          <w:szCs w:val="18"/>
        </w:rPr>
        <w:t>Select the questions relevant to the audience. Answers can be shortened but should not be made more definite than they are written here.</w:t>
      </w:r>
    </w:p>
    <w:p w14:paraId="08D6254C" w14:textId="77777777" w:rsidR="00F9625E" w:rsidRDefault="00000000">
      <w:pPr>
        <w:pStyle w:val="Heading2"/>
      </w:pPr>
      <w:bookmarkStart w:id="131" w:name="s81"/>
      <w:r>
        <w:t xml:space="preserve">8</w:t>
      </w:r>
      <w:r>
        <w:t xml:space="preserve">.1  Product</w:t>
      </w:r>
      <w:bookmarkEnd w:id="131"/>
    </w:p>
    <w:p w14:paraId="1A61774E" w14:textId="77777777" w:rsidR="00F9625E" w:rsidRDefault="00000000">
      <w:pPr>
        <w:keepNext/>
        <w:spacing w:after="40" w:line="276" w:lineRule="auto"/>
      </w:pPr>
      <w:r>
        <w:rPr>
          <w:b/>
          <w:bCs/>
        </w:rPr>
        <w:t>1.  What is SiNGRAY G2?</w:t>
      </w:r>
    </w:p>
    <w:p w14:paraId="282AA2A3" w14:textId="77777777" w:rsidR="00F9625E" w:rsidRDefault="00000000">
      <w:pPr>
        <w:spacing w:after="150" w:line="276" w:lineRule="auto"/>
        <w:ind w:left="300"/>
      </w:pPr>
      <w:r>
        <w:t xml:space="preserve">A standalone binocular optical see-through AR </w:t>
      </w:r>
      <w:r>
        <w:t xml:space="preserve">platform built</w:t>
      </w:r>
      <w:r>
        <w:t xml:space="preserve"> for enterprise </w:t>
      </w:r>
      <w:r>
        <w:t xml:space="preserve">applications and deployment</w:t>
      </w:r>
      <w:r>
        <w:t xml:space="preserve">. </w:t>
      </w:r>
      <w:r>
        <w:t xml:space="preserve">It</w:t>
      </w:r>
      <w:r>
        <w:t xml:space="preserve"> </w:t>
      </w:r>
      <w:r>
        <w:t xml:space="preserve">combines</w:t>
      </w:r>
      <w:r>
        <w:t xml:space="preserve"> </w:t>
      </w:r>
      <w:r>
        <w:t xml:space="preserve">Micro-OLED</w:t>
      </w:r>
      <w:r>
        <w:t xml:space="preserve"> </w:t>
      </w:r>
      <w:r>
        <w:t xml:space="preserve">optics</w:t>
      </w:r>
      <w:r>
        <w:t xml:space="preserve">, true 6DoF spatial tracking</w:t>
      </w:r>
      <w:r>
        <w:t xml:space="preserve"> and on-device computing</w:t>
      </w:r>
      <w:r>
        <w:t xml:space="preserve">,</w:t>
      </w:r>
      <w:r>
        <w:t xml:space="preserve"> with</w:t>
      </w:r>
      <w:r>
        <w:t xml:space="preserve"> IP65 protection and a hot-swappable battery</w:t>
      </w:r>
      <w:r>
        <w:t xml:space="preserve"> for continuous industrial operation</w:t>
      </w:r>
      <w:r>
        <w:t xml:space="preserve">.</w:t>
      </w:r>
    </w:p>
    <w:p w14:paraId="06ADFCA4" w14:textId="77777777" w:rsidR="00F9625E" w:rsidRDefault="00000000">
      <w:pPr>
        <w:keepNext/>
        <w:spacing w:after="40" w:line="276" w:lineRule="auto"/>
      </w:pPr>
      <w:r>
        <w:rPr>
          <w:b/>
          <w:bCs/>
        </w:rPr>
        <w:t>2.  Is it optical see-through or camera passthrough?</w:t>
      </w:r>
    </w:p>
    <w:p w14:paraId="5BC1E69C" w14:textId="77777777" w:rsidR="00F9625E" w:rsidRDefault="00000000">
      <w:pPr>
        <w:spacing w:after="150" w:line="276" w:lineRule="auto"/>
        <w:ind w:left="300"/>
      </w:pPr>
      <w:r>
        <w:t xml:space="preserve">Optical see-through. The wearer </w:t>
      </w:r>
      <w:r>
        <w:t xml:space="preserve">views</w:t>
      </w:r>
      <w:r>
        <w:t xml:space="preserve"> the </w:t>
      </w:r>
      <w:r>
        <w:t xml:space="preserve">workplace</w:t>
      </w:r>
      <w:r>
        <w:t xml:space="preserve"> directly through the optics and </w:t>
      </w:r>
      <w:r>
        <w:t xml:space="preserve">sees</w:t>
      </w:r>
      <w:r>
        <w:t xml:space="preserve"> </w:t>
      </w:r>
      <w:r>
        <w:t xml:space="preserve">instructions,</w:t>
      </w:r>
      <w:r>
        <w:t xml:space="preserve"> </w:t>
      </w:r>
      <w:r>
        <w:t xml:space="preserve">3D</w:t>
      </w:r>
      <w:r>
        <w:t xml:space="preserve"> </w:t>
      </w:r>
      <w:r>
        <w:t xml:space="preserve">models</w:t>
      </w:r>
      <w:r>
        <w:t xml:space="preserve"> </w:t>
      </w:r>
      <w:r>
        <w:t xml:space="preserve">and remote guidance in context. Unlike camera passthrough systems, optical see-through avoids display latency and helps preserve natural depth perception</w:t>
      </w:r>
      <w:r>
        <w:t xml:space="preserve">. An electrochromic lens adjusts transparency </w:t>
      </w:r>
      <w:r>
        <w:t xml:space="preserve">as</w:t>
      </w:r>
      <w:r>
        <w:t xml:space="preserve"> </w:t>
      </w:r>
      <w:r>
        <w:t xml:space="preserve">lighting</w:t>
      </w:r>
      <w:r>
        <w:t xml:space="preserve"> </w:t>
      </w:r>
      <w:r>
        <w:t xml:space="preserve">conditions</w:t>
      </w:r>
      <w:r>
        <w:t xml:space="preserve"> </w:t>
      </w:r>
      <w:r>
        <w:t xml:space="preserve">change</w:t>
      </w:r>
      <w:r>
        <w:t xml:space="preserve">.</w:t>
      </w:r>
    </w:p>
    <w:p w14:paraId="38B8D001" w14:textId="77777777" w:rsidR="00F9625E" w:rsidRDefault="00000000">
      <w:pPr>
        <w:keepNext/>
        <w:spacing w:after="40" w:line="276" w:lineRule="auto"/>
      </w:pPr>
      <w:r>
        <w:rPr>
          <w:b/>
          <w:bCs/>
        </w:rPr>
        <w:t xml:space="preserve">3.  How is it different from </w:t>
      </w:r>
      <w:r>
        <w:rPr>
          <w:b/>
          <w:bCs/>
        </w:rPr>
        <w:t xml:space="preserve">assisted-reality </w:t>
      </w:r>
      <w:r>
        <w:rPr>
          <w:b/>
          <w:bCs/>
        </w:rPr>
        <w:t xml:space="preserve">smart glasses</w:t>
      </w:r>
      <w:r>
        <w:rPr>
          <w:b/>
          <w:bCs/>
        </w:rPr>
        <w:t xml:space="preserve">?</w:t>
      </w:r>
    </w:p>
    <w:p w14:paraId="25108E55" w14:textId="77777777" w:rsidR="00F9625E" w:rsidRDefault="00000000">
      <w:pPr>
        <w:spacing w:after="150" w:line="276" w:lineRule="auto"/>
        <w:ind w:left="300"/>
      </w:pPr>
      <w:r>
        <w:t xml:space="preserve">Assisted-reality smart glasses</w:t>
      </w:r>
      <w:r>
        <w:t xml:space="preserve"> are</w:t>
      </w:r>
      <w:r>
        <w:t xml:space="preserve"> typically monocular</w:t>
      </w:r>
      <w:r>
        <w:t xml:space="preserve"> </w:t>
      </w:r>
      <w:r>
        <w:t xml:space="preserve">and show</w:t>
      </w:r>
      <w:r>
        <w:t xml:space="preserve"> 2D content on a fixed display</w:t>
      </w:r>
      <w:r>
        <w:t xml:space="preserve">,</w:t>
      </w:r>
      <w:r>
        <w:t xml:space="preserve"> </w:t>
      </w:r>
      <w:r>
        <w:t xml:space="preserve">which</w:t>
      </w:r>
      <w:r>
        <w:t xml:space="preserve"> </w:t>
      </w:r>
      <w:r>
        <w:t xml:space="preserve">suits</w:t>
      </w:r>
      <w:r>
        <w:t xml:space="preserve"> structured, video-based workflows. SiNGRAY G2 is </w:t>
      </w:r>
      <w:r>
        <w:t xml:space="preserve">binocular </w:t>
      </w:r>
      <w:r>
        <w:t xml:space="preserve">and</w:t>
      </w:r>
      <w:r>
        <w:t xml:space="preserve"> tracks its own position in the environment</w:t>
      </w:r>
      <w:r>
        <w:t xml:space="preserve"> with 6DoF visual SLAM</w:t>
      </w:r>
      <w:r>
        <w:t xml:space="preserve">, </w:t>
      </w:r>
      <w:r>
        <w:t xml:space="preserve">so</w:t>
      </w:r>
      <w:r>
        <w:t xml:space="preserve"> </w:t>
      </w:r>
      <w:r>
        <w:t xml:space="preserve">it</w:t>
      </w:r>
      <w:r>
        <w:t xml:space="preserve"> </w:t>
      </w:r>
      <w:r>
        <w:t xml:space="preserve">can</w:t>
      </w:r>
      <w:r>
        <w:t xml:space="preserve"> </w:t>
      </w:r>
      <w:r>
        <w:t xml:space="preserve">anchor</w:t>
      </w:r>
      <w:r>
        <w:t xml:space="preserve"> </w:t>
      </w:r>
      <w:r>
        <w:t xml:space="preserve">instructions</w:t>
      </w:r>
      <w:r>
        <w:t xml:space="preserve"> to a component</w:t>
      </w:r>
      <w:r>
        <w:t xml:space="preserve">, overlay digital twins</w:t>
      </w:r>
      <w:r>
        <w:t xml:space="preserve"> and</w:t>
      </w:r>
      <w:r>
        <w:t xml:space="preserve"> support</w:t>
      </w:r>
      <w:r>
        <w:t xml:space="preserve"> spatial collaboration.</w:t>
      </w:r>
    </w:p>
    <w:p w14:paraId="07310FCD" w14:textId="77777777" w:rsidR="00F9625E" w:rsidRDefault="00000000">
      <w:pPr>
        <w:keepNext/>
        <w:spacing w:after="40" w:line="276" w:lineRule="auto"/>
      </w:pPr>
      <w:r>
        <w:rPr>
          <w:b/>
          <w:bCs/>
        </w:rPr>
        <w:t>4.  Is SiNGRAY G2 a replacement for HoloLens 2?</w:t>
      </w:r>
    </w:p>
    <w:p w14:paraId="0037D271" w14:textId="77777777" w:rsidR="00F9625E" w:rsidRDefault="00000000">
      <w:pPr>
        <w:spacing w:after="150" w:line="276" w:lineRule="auto"/>
        <w:ind w:left="300"/>
      </w:pPr>
      <w:r>
        <w:t xml:space="preserve">SiNGRAY G2</w:t>
      </w:r>
      <w:r>
        <w:t xml:space="preserve"> is built for the same class of </w:t>
      </w:r>
      <w:r>
        <w:t xml:space="preserve">enterprise </w:t>
      </w:r>
      <w:r>
        <w:t xml:space="preserve">work</w:t>
      </w:r>
      <w:r>
        <w:t xml:space="preserve">.</w:t>
      </w:r>
      <w:r>
        <w:t xml:space="preserve"> </w:t>
      </w:r>
      <w:r>
        <w:t xml:space="preserve">For teams whose HoloLens 2 fleets are reaching end of life, it</w:t>
      </w:r>
      <w:r>
        <w:t xml:space="preserve"> is a current hardware </w:t>
      </w:r>
      <w:r>
        <w:t xml:space="preserve">option</w:t>
      </w:r>
      <w:r>
        <w:t xml:space="preserve"> from a different manufacturer</w:t>
      </w:r>
      <w:r>
        <w:t xml:space="preserve">.</w:t>
      </w:r>
      <w:r>
        <w:t xml:space="preserve"> </w:t>
      </w:r>
      <w:r>
        <w:t xml:space="preserve">Existing</w:t>
      </w:r>
      <w:r>
        <w:t xml:space="preserve"> applications are migrated</w:t>
      </w:r>
      <w:r>
        <w:t xml:space="preserve"> and tested on G2</w:t>
      </w:r>
      <w:r>
        <w:t xml:space="preserve"> rather than installed directly.</w:t>
      </w:r>
    </w:p>
    <w:p w14:paraId="7890D78B" w14:textId="77777777" w:rsidR="00F9625E" w:rsidRDefault="00000000">
      <w:pPr>
        <w:keepNext/>
        <w:spacing w:after="40" w:line="276" w:lineRule="auto"/>
      </w:pPr>
      <w:r>
        <w:rPr>
          <w:b/>
          <w:bCs/>
        </w:rPr>
        <w:t>5.  How long does the battery last, and can it be changed during work?</w:t>
      </w:r>
    </w:p>
    <w:p w14:paraId="67A9ECED" w14:textId="77777777" w:rsidR="00F9625E" w:rsidRDefault="00000000">
      <w:pPr>
        <w:spacing w:after="150" w:line="276" w:lineRule="auto"/>
        <w:ind w:left="300"/>
      </w:pPr>
      <w:r>
        <w:t xml:space="preserve">Runtime depends on the application and display settings.</w:t>
      </w:r>
      <w:r>
        <w:t xml:space="preserve"> The 2500 mAh / 7.6 V battery pack is hot-swappable. When the pack is replaced according to the user manual, backup power keeps the device running. With the Dual-Battery Kit, one battery can power the device while the other charges.</w:t>
      </w:r>
    </w:p>
    <w:p w14:paraId="7CF32ADE" w14:textId="77777777" w:rsidR="00F9625E" w:rsidRDefault="00000000">
      <w:pPr>
        <w:keepNext/>
        <w:spacing w:after="40" w:line="276" w:lineRule="auto"/>
      </w:pPr>
      <w:r>
        <w:rPr>
          <w:b/>
          <w:bCs/>
        </w:rPr>
        <w:t>6.  Can it be used outdoors or in bright light?</w:t>
      </w:r>
    </w:p>
    <w:p w14:paraId="17C080A2" w14:textId="77777777" w:rsidR="00F9625E" w:rsidRDefault="00000000">
      <w:pPr>
        <w:spacing w:after="150" w:line="276" w:lineRule="auto"/>
        <w:ind w:left="300"/>
      </w:pPr>
      <w:r>
        <w:t xml:space="preserve">The</w:t>
      </w:r>
      <w:r>
        <w:t xml:space="preserve"> </w:t>
      </w:r>
      <w:r>
        <w:t xml:space="preserve">display</w:t>
      </w:r>
      <w:r>
        <w:t xml:space="preserve"> </w:t>
      </w:r>
      <w:r>
        <w:t xml:space="preserve">reaches</w:t>
      </w:r>
      <w:r>
        <w:t xml:space="preserve"> 1,000 cd/m² </w:t>
      </w:r>
      <w:r>
        <w:t xml:space="preserve">peak</w:t>
      </w:r>
      <w:r>
        <w:t xml:space="preserve"> </w:t>
      </w:r>
      <w:r>
        <w:t xml:space="preserve">brightness. The</w:t>
      </w:r>
      <w:r>
        <w:t xml:space="preserve"> electrochromic lens </w:t>
      </w:r>
      <w:r>
        <w:t xml:space="preserve">adjusts</w:t>
      </w:r>
      <w:r>
        <w:t xml:space="preserve"> </w:t>
      </w:r>
      <w:r>
        <w:t xml:space="preserve">transparency</w:t>
      </w:r>
      <w:r>
        <w:t xml:space="preserve"> to </w:t>
      </w:r>
      <w:r>
        <w:t xml:space="preserve">keep</w:t>
      </w:r>
      <w:r>
        <w:t xml:space="preserve"> </w:t>
      </w:r>
      <w:r>
        <w:t xml:space="preserve">digital content readable as lighting conditions change</w:t>
      </w:r>
      <w:r>
        <w:t xml:space="preserve">. Suitability for a specific </w:t>
      </w:r>
      <w:r>
        <w:t xml:space="preserve">site</w:t>
      </w:r>
      <w:r>
        <w:t xml:space="preserve"> is confirmed during evaluation.</w:t>
      </w:r>
    </w:p>
    <w:p w14:paraId="4F13959A" w14:textId="77777777" w:rsidR="00F9625E" w:rsidRDefault="00000000">
      <w:pPr>
        <w:keepNext/>
        <w:spacing w:after="40" w:line="276" w:lineRule="auto"/>
      </w:pPr>
      <w:r>
        <w:rPr>
          <w:b/>
          <w:bCs/>
        </w:rPr>
        <w:t>7.  Can it be worn with PPE or prescription glasses?</w:t>
      </w:r>
    </w:p>
    <w:p w14:paraId="3D5F0B1D" w14:textId="77777777" w:rsidR="00F9625E" w:rsidRDefault="00000000">
      <w:pPr>
        <w:spacing w:after="150" w:line="276" w:lineRule="auto"/>
        <w:ind w:left="300"/>
      </w:pPr>
      <w:r>
        <w:t>Yes. The device is designed to accommodate personal protective equipment and is compatible with prescription glasses.</w:t>
      </w:r>
    </w:p>
    <w:p w14:paraId="023A2D08" w14:textId="77777777" w:rsidR="00F9625E" w:rsidRDefault="00000000">
      <w:pPr>
        <w:keepNext/>
        <w:spacing w:after="40" w:line="276" w:lineRule="auto"/>
      </w:pPr>
      <w:r>
        <w:rPr>
          <w:b/>
          <w:bCs/>
        </w:rPr>
        <w:t>8.  Does it work offline?</w:t>
      </w:r>
    </w:p>
    <w:p w14:paraId="0CDE490D" w14:textId="77777777" w:rsidR="00F9625E" w:rsidRDefault="00000000">
      <w:pPr>
        <w:spacing w:after="150" w:line="276" w:lineRule="auto"/>
        <w:ind w:left="300"/>
      </w:pPr>
      <w:r>
        <w:t xml:space="preserve">Yes. </w:t>
      </w:r>
      <w:r>
        <w:t xml:space="preserve">Compatible applications</w:t>
      </w:r>
      <w:r>
        <w:t xml:space="preserve"> run</w:t>
      </w:r>
      <w:r>
        <w:t xml:space="preserve"> directly</w:t>
      </w:r>
      <w:r>
        <w:t xml:space="preserve"> on the device. Network access is needed only for features that require it, such as remote assistance or cloud content.</w:t>
      </w:r>
    </w:p>
    <w:p w14:paraId="46A53398" w14:textId="77777777" w:rsidR="00F9625E" w:rsidRDefault="00000000">
      <w:pPr>
        <w:pStyle w:val="Heading2"/>
      </w:pPr>
      <w:bookmarkStart w:id="132" w:name="s82"/>
      <w:r>
        <w:t xml:space="preserve">8</w:t>
      </w:r>
      <w:r>
        <w:t xml:space="preserve">.2  Software and compatibility</w:t>
      </w:r>
      <w:bookmarkEnd w:id="132"/>
    </w:p>
    <w:p w14:paraId="4AB91DB5" w14:textId="77777777" w:rsidR="00F9625E" w:rsidRDefault="00000000">
      <w:pPr>
        <w:keepNext/>
        <w:spacing w:after="40" w:line="276" w:lineRule="auto"/>
      </w:pPr>
      <w:r>
        <w:rPr>
          <w:b/>
          <w:bCs/>
        </w:rPr>
        <w:t>1.  Which operating system does it run?</w:t>
      </w:r>
    </w:p>
    <w:p w14:paraId="3AB58EF5" w14:textId="77777777" w:rsidR="00F9625E" w:rsidRDefault="00000000">
      <w:pPr>
        <w:spacing w:after="150" w:line="276" w:lineRule="auto"/>
        <w:ind w:left="300"/>
      </w:pPr>
      <w:r>
        <w:t xml:space="preserve">An Android-based operating system </w:t>
      </w:r>
      <w:r>
        <w:t xml:space="preserve">built on </w:t>
      </w:r>
      <w:r>
        <w:t xml:space="preserve">Android 15 AOSP</w:t>
      </w:r>
      <w:r>
        <w:t xml:space="preserve">. </w:t>
      </w:r>
      <w:r>
        <w:t xml:space="preserve">It</w:t>
      </w:r>
      <w:r>
        <w:t xml:space="preserve"> </w:t>
      </w:r>
      <w:r>
        <w:t xml:space="preserve">provides</w:t>
      </w:r>
      <w:r>
        <w:t xml:space="preserve"> the </w:t>
      </w:r>
      <w:r>
        <w:t xml:space="preserve">foundation</w:t>
      </w:r>
      <w:r>
        <w:t xml:space="preserve"> </w:t>
      </w:r>
      <w:r>
        <w:t xml:space="preserve">for</w:t>
      </w:r>
      <w:r>
        <w:t xml:space="preserve"> enterprise</w:t>
      </w:r>
      <w:r>
        <w:t xml:space="preserve"> enrollment, security, application management and software updates through compatible</w:t>
      </w:r>
      <w:r>
        <w:t xml:space="preserve"> mobile device management</w:t>
      </w:r>
      <w:r>
        <w:t xml:space="preserve"> (MDM) solutions</w:t>
      </w:r>
      <w:r>
        <w:t xml:space="preserve">.</w:t>
      </w:r>
    </w:p>
    <w:p w14:paraId="623A1D8D" w14:textId="77777777" w:rsidR="00F9625E" w:rsidRDefault="00000000">
      <w:pPr>
        <w:keepNext/>
        <w:spacing w:after="40" w:line="276" w:lineRule="auto"/>
      </w:pPr>
      <w:r>
        <w:rPr>
          <w:b/>
          <w:bCs/>
        </w:rPr>
        <w:t>2.  Which software is included?</w:t>
      </w:r>
    </w:p>
    <w:p w14:paraId="6A8C8E2D" w14:textId="77777777" w:rsidR="00F9625E" w:rsidRDefault="00000000">
      <w:pPr>
        <w:spacing w:after="150" w:line="276" w:lineRule="auto"/>
        <w:ind w:left="300"/>
      </w:pPr>
      <w:r>
        <w:t xml:space="preserve">The device is supplied with </w:t>
      </w:r>
      <w:r>
        <w:t xml:space="preserve">its Android-based</w:t>
      </w:r>
      <w:r>
        <w:t xml:space="preserve"> operating system and </w:t>
      </w:r>
      <w:r>
        <w:t xml:space="preserve">the </w:t>
      </w:r>
      <w:r>
        <w:t xml:space="preserve">HMS system software</w:t>
      </w:r>
      <w:r>
        <w:t xml:space="preserve">, together with access to SiNGRAY G2 Configure for authorized administrators</w:t>
      </w:r>
      <w:r>
        <w:t xml:space="preserve">. Applications </w:t>
      </w:r>
      <w:r>
        <w:t xml:space="preserve">are not included as standard. They are licensed</w:t>
      </w:r>
      <w:r>
        <w:t xml:space="preserve"> from</w:t>
      </w:r>
      <w:r>
        <w:t xml:space="preserve"> HMS</w:t>
      </w:r>
      <w:r>
        <w:t xml:space="preserve"> software partners or </w:t>
      </w:r>
      <w:r>
        <w:t xml:space="preserve">developed </w:t>
      </w:r>
      <w:r>
        <w:t xml:space="preserve">by customers using</w:t>
      </w:r>
      <w:r>
        <w:t xml:space="preserve"> the SiNGRAY Native SDK</w:t>
      </w:r>
      <w:r>
        <w:t xml:space="preserve"> or the built-in OpenXR runtime</w:t>
      </w:r>
      <w:r>
        <w:t xml:space="preserve">. </w:t>
      </w:r>
      <w:r>
        <w:t xml:space="preserve">For bundled offerings, the</w:t>
      </w:r>
      <w:r>
        <w:t xml:space="preserve"> distributor's quotation </w:t>
      </w:r>
      <w:r>
        <w:t xml:space="preserve">specifies</w:t>
      </w:r>
      <w:r>
        <w:t xml:space="preserve"> </w:t>
      </w:r>
      <w:r>
        <w:t xml:space="preserve">the</w:t>
      </w:r>
      <w:r>
        <w:t xml:space="preserve"> </w:t>
      </w:r>
      <w:r>
        <w:t xml:space="preserve">software</w:t>
      </w:r>
      <w:r>
        <w:t xml:space="preserve"> </w:t>
      </w:r>
      <w:r>
        <w:t xml:space="preserve">licenses, services</w:t>
      </w:r>
      <w:r>
        <w:t xml:space="preserve"> and </w:t>
      </w:r>
      <w:r>
        <w:t xml:space="preserve">support</w:t>
      </w:r>
      <w:r>
        <w:t xml:space="preserve"> included.</w:t>
      </w:r>
    </w:p>
    <w:p w14:paraId="2D373A07" w14:textId="77777777" w:rsidR="00F9625E" w:rsidRDefault="00000000">
      <w:pPr>
        <w:keepNext/>
        <w:spacing w:after="40" w:line="276" w:lineRule="auto"/>
      </w:pPr>
      <w:r>
        <w:rPr>
          <w:b/>
          <w:bCs/>
        </w:rPr>
        <w:t>3.  Can our existing AR application run on G2?</w:t>
      </w:r>
    </w:p>
    <w:p w14:paraId="3AB9E4AD" w14:textId="77777777" w:rsidR="00F9625E" w:rsidRDefault="00000000">
      <w:pPr>
        <w:spacing w:after="150" w:line="276" w:lineRule="auto"/>
        <w:ind w:left="300"/>
      </w:pPr>
      <w:r>
        <w:t xml:space="preserve">Existing applications are migrated rather than installed directly. Each</w:t>
      </w:r>
      <w:r>
        <w:t xml:space="preserve"> application </w:t>
      </w:r>
      <w:r>
        <w:t xml:space="preserve">is </w:t>
      </w:r>
      <w:r>
        <w:t xml:space="preserve">reviewed against the G2 configuration</w:t>
      </w:r>
      <w:r>
        <w:t xml:space="preserve"> and </w:t>
      </w:r>
      <w:r>
        <w:t xml:space="preserve">then </w:t>
      </w:r>
      <w:r>
        <w:t xml:space="preserve">tested</w:t>
      </w:r>
      <w:r>
        <w:t xml:space="preserve"> on the device</w:t>
      </w:r>
      <w:r>
        <w:t xml:space="preserve">. </w:t>
      </w:r>
      <w:r>
        <w:t xml:space="preserve">The review covers the engine</w:t>
      </w:r>
      <w:r>
        <w:t xml:space="preserve"> version,</w:t>
      </w:r>
      <w:r>
        <w:t xml:space="preserve"> required</w:t>
      </w:r>
      <w:r>
        <w:t xml:space="preserve"> OpenXR extensions, input model and dependent services</w:t>
      </w:r>
      <w:r>
        <w:t xml:space="preserve">. Share the application details with your distributor or HMS</w:t>
      </w:r>
      <w:r>
        <w:t xml:space="preserve"> to start this process</w:t>
      </w:r>
      <w:r>
        <w:t xml:space="preserve">.</w:t>
      </w:r>
    </w:p>
    <w:p w14:paraId="08869B4A" w14:textId="77777777" w:rsidR="00F9625E" w:rsidRDefault="00000000">
      <w:pPr>
        <w:keepNext/>
        <w:spacing w:after="40" w:line="276" w:lineRule="auto"/>
      </w:pPr>
      <w:r>
        <w:rPr>
          <w:b/>
          <w:bCs/>
        </w:rPr>
        <w:t>4.  Which development environments are supported?</w:t>
      </w:r>
    </w:p>
    <w:p w14:paraId="2F002293" w14:textId="77777777" w:rsidR="00F9625E" w:rsidRDefault="00000000">
      <w:pPr>
        <w:spacing w:after="150" w:line="276" w:lineRule="auto"/>
        <w:ind w:left="300"/>
      </w:pPr>
      <w:r>
        <w:t xml:space="preserve">OpenXR </w:t>
      </w:r>
      <w:r>
        <w:t xml:space="preserve">through the built-in runtime,</w:t>
      </w:r>
      <w:r>
        <w:t xml:space="preserve"> Unity, </w:t>
      </w:r>
      <w:r>
        <w:t xml:space="preserve">and</w:t>
      </w:r>
      <w:r>
        <w:t xml:space="preserve"> the SiNGRAY Native SDK. Developer documentation and </w:t>
      </w:r>
      <w:r>
        <w:t xml:space="preserve">SDK </w:t>
      </w:r>
      <w:r>
        <w:t xml:space="preserve">access are provided by HMS </w:t>
      </w:r>
      <w:r>
        <w:t xml:space="preserve">through</w:t>
      </w:r>
      <w:r>
        <w:t xml:space="preserve"> </w:t>
      </w:r>
      <w:r>
        <w:t xml:space="preserve">ar-support@hms-global.com.</w:t>
      </w:r>
      <w:r>
        <w:t xml:space="preserve"> </w:t>
      </w:r>
      <w:r>
        <w:t xml:space="preserve">Project-specific</w:t>
      </w:r>
      <w:r>
        <w:t xml:space="preserve"> </w:t>
      </w:r>
      <w:r>
        <w:t xml:space="preserve">technical assistance is available through the optional</w:t>
      </w:r>
      <w:r>
        <w:t xml:space="preserve"> developer support service.</w:t>
      </w:r>
    </w:p>
    <w:p w14:paraId="333B4030" w14:textId="77777777" w:rsidR="00F9625E" w:rsidRDefault="00000000">
      <w:pPr>
        <w:keepNext/>
        <w:spacing w:after="40" w:line="276" w:lineRule="auto"/>
      </w:pPr>
      <w:r>
        <w:rPr>
          <w:b/>
          <w:bCs/>
        </w:rPr>
        <w:t>5.  Which device-management platforms are supported?</w:t>
      </w:r>
    </w:p>
    <w:p w14:paraId="031A42AA" w14:textId="77777777" w:rsidR="00F9625E" w:rsidRDefault="00000000">
      <w:pPr>
        <w:spacing w:after="150" w:line="276" w:lineRule="auto"/>
        <w:ind w:left="300"/>
      </w:pPr>
      <w:r>
        <w:t xml:space="preserve">ArborXR publishes a dedicated G2 enrollment guide. ManageXR provides generic Android </w:t>
      </w:r>
      <w:r>
        <w:t xml:space="preserve">device </w:t>
      </w:r>
      <w:r>
        <w:t xml:space="preserve">guidance</w:t>
      </w:r>
      <w:r>
        <w:t xml:space="preserve">.</w:t>
      </w:r>
      <w:r>
        <w:t xml:space="preserve"> </w:t>
      </w:r>
      <w:r>
        <w:t xml:space="preserve">Microsoft Intune validation is in progress. Feature coverage differs by platform and is still being completed; the</w:t>
      </w:r>
      <w:r>
        <w:t xml:space="preserve"> G2-specific </w:t>
      </w:r>
      <w:r>
        <w:t xml:space="preserve">scope</w:t>
      </w:r>
      <w:r>
        <w:t xml:space="preserve"> </w:t>
      </w:r>
      <w:r>
        <w:t xml:space="preserve">is</w:t>
      </w:r>
      <w:r>
        <w:t xml:space="preserve"> confirmed </w:t>
      </w:r>
      <w:r>
        <w:t xml:space="preserve">for each</w:t>
      </w:r>
      <w:r>
        <w:t xml:space="preserve"> deployment. SiNGRAY G2 Configure is also available for</w:t>
      </w:r>
      <w:r>
        <w:t xml:space="preserve"> authorized</w:t>
      </w:r>
      <w:r>
        <w:t xml:space="preserve"> administrators. One MDM platform is selected at first boot.</w:t>
      </w:r>
    </w:p>
    <w:p w14:paraId="217C2357" w14:textId="77777777" w:rsidR="00F9625E" w:rsidRDefault="00000000">
      <w:pPr>
        <w:keepNext/>
        <w:spacing w:after="40" w:line="276" w:lineRule="auto"/>
      </w:pPr>
      <w:r>
        <w:rPr>
          <w:b/>
          <w:bCs/>
        </w:rPr>
        <w:t>6.  Does it support Microsoft Intune?</w:t>
      </w:r>
    </w:p>
    <w:p w14:paraId="32648132" w14:textId="77777777" w:rsidR="00F9625E" w:rsidRDefault="00000000">
      <w:pPr>
        <w:spacing w:after="150" w:line="276" w:lineRule="auto"/>
        <w:ind w:left="300"/>
      </w:pPr>
      <w:r>
        <w:t xml:space="preserve">Microsoft Intune validation is in progress. </w:t>
      </w:r>
      <w:r>
        <w:t xml:space="preserve">Contact HMS for the current status </w:t>
      </w:r>
      <w:r>
        <w:t xml:space="preserve">before</w:t>
      </w:r>
      <w:r>
        <w:t xml:space="preserve"> </w:t>
      </w:r>
      <w:r>
        <w:t xml:space="preserve">planning an Intune-managed</w:t>
      </w:r>
      <w:r>
        <w:t xml:space="preserve"> deployment.</w:t>
      </w:r>
    </w:p>
    <w:p w14:paraId="54BD3BAC" w14:textId="77777777" w:rsidR="00F9625E" w:rsidRDefault="00000000">
      <w:pPr>
        <w:pStyle w:val="Heading2"/>
      </w:pPr>
      <w:bookmarkStart w:id="133" w:name="s83"/>
      <w:r>
        <w:t xml:space="preserve">8</w:t>
      </w:r>
      <w:r>
        <w:t xml:space="preserve">.3  Deployment</w:t>
      </w:r>
      <w:bookmarkEnd w:id="133"/>
    </w:p>
    <w:p w14:paraId="7AA70D86" w14:textId="77777777" w:rsidR="00F9625E" w:rsidRDefault="00000000">
      <w:pPr>
        <w:keepNext/>
        <w:spacing w:after="40" w:line="276" w:lineRule="auto"/>
      </w:pPr>
      <w:r>
        <w:rPr>
          <w:b/>
          <w:bCs/>
        </w:rPr>
        <w:t>1.  What is in the box?</w:t>
      </w:r>
    </w:p>
    <w:p w14:paraId="75BEB7ED" w14:textId="77777777" w:rsidR="00F9625E" w:rsidRDefault="00000000">
      <w:pPr>
        <w:spacing w:after="150" w:line="276" w:lineRule="auto"/>
        <w:ind w:left="300"/>
      </w:pPr>
      <w:r>
        <w:t xml:space="preserve">The SiNGRAY G2 headset</w:t>
      </w:r>
      <w:r>
        <w:t xml:space="preserve">, </w:t>
      </w:r>
      <w:r>
        <w:t xml:space="preserve">an</w:t>
      </w:r>
      <w:r>
        <w:t xml:space="preserve"> adjustable head belt, </w:t>
      </w:r>
      <w:r>
        <w:t xml:space="preserve">a </w:t>
      </w:r>
      <w:r>
        <w:t xml:space="preserve">carrying case and </w:t>
      </w:r>
      <w:r>
        <w:t xml:space="preserve">a </w:t>
      </w:r>
      <w:r>
        <w:t xml:space="preserve">fast battery charger</w:t>
      </w:r>
      <w:r>
        <w:t xml:space="preserve">,</w:t>
      </w:r>
      <w:r>
        <w:t xml:space="preserve"> </w:t>
      </w:r>
      <w:r>
        <w:t xml:space="preserve">with</w:t>
      </w:r>
      <w:r>
        <w:t xml:space="preserve"> </w:t>
      </w:r>
      <w:r>
        <w:t xml:space="preserve">one</w:t>
      </w:r>
      <w:r>
        <w:t xml:space="preserve"> </w:t>
      </w:r>
      <w:r>
        <w:t xml:space="preserve">battery</w:t>
      </w:r>
      <w:r>
        <w:t xml:space="preserve"> </w:t>
      </w:r>
      <w:r>
        <w:t xml:space="preserve">in</w:t>
      </w:r>
      <w:r>
        <w:t xml:space="preserve"> the </w:t>
      </w:r>
      <w:r>
        <w:t xml:space="preserve">Single-Battery Kit or two in the Dual-Battery Kit. Storage </w:t>
      </w:r>
      <w:r>
        <w:t xml:space="preserve">configuration </w:t>
      </w:r>
      <w:r>
        <w:t xml:space="preserve">and</w:t>
      </w:r>
      <w:r>
        <w:t xml:space="preserve"> </w:t>
      </w:r>
      <w:r>
        <w:t xml:space="preserve">exact contents</w:t>
      </w:r>
      <w:r>
        <w:t xml:space="preserve"> are confirmed on the quotation and packing list</w:t>
      </w:r>
      <w:r>
        <w:t xml:space="preserve"> for each order</w:t>
      </w:r>
      <w:r>
        <w:t xml:space="preserve">.</w:t>
      </w:r>
    </w:p>
    <w:p w14:paraId="30A2EEAB" w14:textId="77777777" w:rsidR="00F9625E" w:rsidRDefault="00000000">
      <w:pPr>
        <w:keepNext/>
        <w:spacing w:after="40" w:line="276" w:lineRule="auto"/>
      </w:pPr>
      <w:r>
        <w:rPr>
          <w:b/>
          <w:bCs/>
        </w:rPr>
        <w:t>2.  Is SiNGRAY G2 certified for our market?</w:t>
      </w:r>
    </w:p>
    <w:p w14:paraId="75AADB6D" w14:textId="77777777" w:rsidR="00F9625E" w:rsidRDefault="00000000">
      <w:pPr>
        <w:spacing w:after="150" w:line="276" w:lineRule="auto"/>
        <w:ind w:left="300"/>
      </w:pPr>
      <w:r>
        <w:t xml:space="preserve">Regulatory information applicable to a specific unit and market is provided with the product and on its </w:t>
      </w:r>
      <w:r>
        <w:t xml:space="preserve">labeling</w:t>
      </w:r>
      <w:r>
        <w:t xml:space="preserve">. Ask your distributor for the certification status covering your deployment country before ordering.</w:t>
      </w:r>
    </w:p>
    <w:p w14:paraId="36B0E57A" w14:textId="77777777" w:rsidR="00F9625E" w:rsidRDefault="00000000">
      <w:pPr>
        <w:keepNext/>
        <w:spacing w:after="40" w:line="276" w:lineRule="auto"/>
      </w:pPr>
      <w:r>
        <w:rPr>
          <w:b/>
          <w:bCs/>
        </w:rPr>
        <w:t>3.  Where is it manufactured?</w:t>
      </w:r>
    </w:p>
    <w:p w14:paraId="3B603CFB" w14:textId="77777777" w:rsidR="00F9625E" w:rsidRDefault="00000000">
      <w:pPr>
        <w:spacing w:after="150" w:line="276" w:lineRule="auto"/>
        <w:ind w:left="300"/>
      </w:pPr>
      <w:r>
        <w:t xml:space="preserve">Final assembly, calibration, firmware </w:t>
      </w:r>
      <w:r>
        <w:t xml:space="preserve">installation</w:t>
      </w:r>
      <w:r>
        <w:t xml:space="preserve"> and outbound quality assurance are performed in Japan.</w:t>
      </w:r>
    </w:p>
    <w:p w14:paraId="761043D8" w14:textId="77777777" w:rsidR="00F9625E" w:rsidRDefault="00000000">
      <w:pPr>
        <w:keepNext/>
        <w:spacing w:after="40" w:line="276" w:lineRule="auto"/>
      </w:pPr>
      <w:r>
        <w:rPr>
          <w:b/>
          <w:bCs/>
        </w:rPr>
        <w:t>4.  What warranty and support are included?</w:t>
      </w:r>
    </w:p>
    <w:p w14:paraId="6907AD6D" w14:textId="77777777" w:rsidR="00F9625E" w:rsidRDefault="00000000">
      <w:pPr>
        <w:spacing w:after="150" w:line="276" w:lineRule="auto"/>
        <w:ind w:left="300"/>
      </w:pPr>
      <w:r>
        <w:t xml:space="preserve">Warranty, RMA and commercial support are provided through the </w:t>
      </w:r>
      <w:r>
        <w:t xml:space="preserve">authorized</w:t>
      </w:r>
      <w:r>
        <w:t xml:space="preserve"> distributor for </w:t>
      </w:r>
      <w:r>
        <w:t xml:space="preserve">your</w:t>
      </w:r>
      <w:r>
        <w:t xml:space="preserve"> market. Developer support is a separate, optional service from HMS.</w:t>
      </w:r>
    </w:p>
    <w:p w14:paraId="66952774" w14:textId="77777777" w:rsidR="00F9625E" w:rsidRDefault="00000000">
      <w:pPr>
        <w:keepNext/>
        <w:spacing w:after="40" w:line="276" w:lineRule="auto"/>
      </w:pPr>
      <w:r>
        <w:rPr>
          <w:b/>
          <w:bCs/>
        </w:rPr>
        <w:t>5.  How do we start an evaluation?</w:t>
      </w:r>
    </w:p>
    <w:p w14:paraId="03178CD3" w14:textId="77777777" w:rsidR="00F9625E" w:rsidRDefault="00000000">
      <w:pPr>
        <w:spacing w:after="150" w:line="276" w:lineRule="auto"/>
        <w:ind w:left="300"/>
      </w:pPr>
      <w:r>
        <w:t xml:space="preserve">Contact your distributor with</w:t>
      </w:r>
      <w:r>
        <w:t xml:space="preserve"> your</w:t>
      </w:r>
      <w:r>
        <w:t xml:space="preserve"> industry, use case, deployment country, quantity and target timeline. A representative workflow from your own operation is the best starting point for a demonstration.</w:t>
      </w:r>
    </w:p>
    <w:p w14:paraId="39821B8C" w14:textId="77777777" w:rsidR="00F9625E" w:rsidRDefault="00000000">
      <w:pPr>
        <w:pStyle w:val="Heading2"/>
      </w:pPr>
      <w:bookmarkStart w:id="134" w:name="s84"/>
      <w:r>
        <w:t xml:space="preserve">8</w:t>
      </w:r>
      <w:r>
        <w:t xml:space="preserve">.4  Commercial</w:t>
      </w:r>
      <w:bookmarkEnd w:id="134"/>
    </w:p>
    <w:p w14:paraId="4F6799BC" w14:textId="77777777" w:rsidR="00F9625E" w:rsidRDefault="00000000">
      <w:pPr>
        <w:keepNext/>
        <w:spacing w:after="40" w:line="276" w:lineRule="auto"/>
      </w:pPr>
      <w:r>
        <w:rPr>
          <w:b/>
          <w:bCs/>
        </w:rPr>
        <w:t>1.  When can we order?</w:t>
      </w:r>
    </w:p>
    <w:p w14:paraId="5481A3E7" w14:textId="77777777" w:rsidR="00F9625E" w:rsidRDefault="00000000">
      <w:pPr>
        <w:spacing w:after="150" w:line="276" w:lineRule="auto"/>
        <w:ind w:left="300"/>
      </w:pPr>
      <w:r>
        <w:t>Mass-production orders open on 10 October 2026, ahead of the official launch at the Augmented Enterprise Summit on 13–15 October. Delivery windows are confirmed for each order.</w:t>
      </w:r>
    </w:p>
    <w:p w14:paraId="0C79B042" w14:textId="77777777" w:rsidR="00F9625E" w:rsidRDefault="00000000">
      <w:pPr>
        <w:keepNext/>
        <w:spacing w:after="40" w:line="276" w:lineRule="auto"/>
      </w:pPr>
      <w:r>
        <w:rPr>
          <w:b/>
          <w:bCs/>
        </w:rPr>
        <w:t>2.  What is the price?</w:t>
      </w:r>
    </w:p>
    <w:p w14:paraId="336B9790" w14:textId="77777777" w:rsidR="00F9625E" w:rsidRDefault="00000000">
      <w:pPr>
        <w:spacing w:after="150" w:line="276" w:lineRule="auto"/>
        <w:ind w:left="300"/>
      </w:pPr>
      <w:r>
        <w:t xml:space="preserve">Pricing is quoted by the </w:t>
      </w:r>
      <w:r>
        <w:t xml:space="preserve">authorized</w:t>
      </w:r>
      <w:r>
        <w:t xml:space="preserve"> distributor for </w:t>
      </w:r>
      <w:r>
        <w:t xml:space="preserve">your</w:t>
      </w:r>
      <w:r>
        <w:t xml:space="preserve"> market and configuration. The quotation covers hardware</w:t>
      </w:r>
      <w:r>
        <w:t xml:space="preserve"> configuration</w:t>
      </w:r>
      <w:r>
        <w:t xml:space="preserve">, software</w:t>
      </w:r>
      <w:r>
        <w:t xml:space="preserve">, accessories and services.</w:t>
      </w:r>
    </w:p>
    <w:p w14:paraId="41A24302" w14:textId="77777777" w:rsidR="00F9625E" w:rsidRDefault="00000000">
      <w:pPr>
        <w:keepNext/>
        <w:spacing w:after="40" w:line="276" w:lineRule="auto"/>
      </w:pPr>
      <w:r>
        <w:rPr>
          <w:b/>
          <w:bCs/>
        </w:rPr>
        <w:t>3.  Who do we buy from?</w:t>
      </w:r>
    </w:p>
    <w:p w14:paraId="08F17973" w14:textId="77777777" w:rsidR="00F9625E" w:rsidRDefault="00000000">
      <w:pPr>
        <w:spacing w:after="150" w:line="276" w:lineRule="auto"/>
        <w:ind w:left="300"/>
      </w:pPr>
      <w:r>
        <w:t xml:space="preserve">From </w:t>
      </w:r>
      <w:r>
        <w:t xml:space="preserve">an authorized</w:t>
      </w:r>
      <w:r>
        <w:t xml:space="preserve"> G2 distributor.</w:t>
      </w:r>
      <w:r>
        <w:t xml:space="preserve"> If you do not yet work with one,</w:t>
      </w:r>
      <w:r>
        <w:t xml:space="preserve"> HMS can route </w:t>
      </w:r>
      <w:r>
        <w:t xml:space="preserve">your</w:t>
      </w:r>
      <w:r>
        <w:t xml:space="preserve"> </w:t>
      </w:r>
      <w:r>
        <w:t xml:space="preserve">inquiry</w:t>
      </w:r>
      <w:r>
        <w:t xml:space="preserve"> to the appropriate distributor for </w:t>
      </w:r>
      <w:r>
        <w:t xml:space="preserve">your</w:t>
      </w:r>
      <w:r>
        <w:t xml:space="preserve"> market</w:t>
      </w:r>
      <w:r>
        <w:t xml:space="preserve">.</w:t>
      </w:r>
    </w:p>
    <w:p w14:paraId="32CCDC76" w14:textId="77777777" w:rsidR="00F9625E" w:rsidRDefault="00000000">
      <w:pPr>
        <w:keepNext/>
        <w:spacing w:after="40" w:line="276" w:lineRule="auto"/>
      </w:pPr>
      <w:r>
        <w:rPr>
          <w:b/>
          <w:bCs/>
        </w:rPr>
        <w:t xml:space="preserve">4.  What is the </w:t>
      </w:r>
      <w:r>
        <w:rPr>
          <w:b/>
          <w:bCs/>
        </w:rPr>
        <w:t xml:space="preserve">G2 </w:t>
      </w:r>
      <w:r>
        <w:rPr>
          <w:b/>
          <w:bCs/>
        </w:rPr>
        <w:t xml:space="preserve">Launch 100 </w:t>
      </w:r>
      <w:r>
        <w:rPr>
          <w:b/>
          <w:bCs/>
        </w:rPr>
        <w:t xml:space="preserve">program</w:t>
      </w:r>
      <w:r>
        <w:rPr>
          <w:b/>
          <w:bCs/>
        </w:rPr>
        <w:t xml:space="preserve">?</w:t>
      </w:r>
    </w:p>
    <w:p w14:paraId="783270BB" w14:textId="77777777" w:rsidR="00F9625E" w:rsidRDefault="00000000">
      <w:pPr>
        <w:spacing w:after="150" w:line="276" w:lineRule="auto"/>
        <w:ind w:left="300"/>
      </w:pPr>
      <w:r>
        <w:t xml:space="preserve">An HMS </w:t>
      </w:r>
      <w:r>
        <w:t xml:space="preserve">program</w:t>
      </w:r>
      <w:r>
        <w:t xml:space="preserve"> for the first </w:t>
      </w:r>
      <w:r>
        <w:t xml:space="preserve">100</w:t>
      </w:r>
      <w:r>
        <w:t xml:space="preserve"> enterprise customers of the SiNGRAY G2, running alongside the opening of orders. Members </w:t>
      </w:r>
      <w:r>
        <w:t xml:space="preserve">receive</w:t>
      </w:r>
      <w:r>
        <w:t xml:space="preserve"> </w:t>
      </w:r>
      <w:r>
        <w:t xml:space="preserve">priority</w:t>
      </w:r>
      <w:r>
        <w:t xml:space="preserve"> </w:t>
      </w:r>
      <w:r>
        <w:t xml:space="preserve">within</w:t>
      </w:r>
      <w:r>
        <w:t xml:space="preserve"> the</w:t>
      </w:r>
      <w:r>
        <w:t xml:space="preserve"> initial</w:t>
      </w:r>
      <w:r>
        <w:t xml:space="preserve"> production allocation,</w:t>
      </w:r>
      <w:r>
        <w:t xml:space="preserve"> a named HMS contact </w:t>
      </w:r>
      <w:r>
        <w:t xml:space="preserve">for</w:t>
      </w:r>
      <w:r>
        <w:t xml:space="preserve"> </w:t>
      </w:r>
      <w:r>
        <w:t xml:space="preserve">program coordination</w:t>
      </w:r>
      <w:r>
        <w:t xml:space="preserve"> and </w:t>
      </w:r>
      <w:r>
        <w:t xml:space="preserve">product</w:t>
      </w:r>
      <w:r>
        <w:t xml:space="preserve"> </w:t>
      </w:r>
      <w:r>
        <w:t xml:space="preserve">feedback,</w:t>
      </w:r>
      <w:r>
        <w:t xml:space="preserve"> </w:t>
      </w:r>
      <w:r>
        <w:t xml:space="preserve">and</w:t>
      </w:r>
      <w:r>
        <w:t xml:space="preserve"> </w:t>
      </w:r>
      <w:r>
        <w:t xml:space="preserve">invitations to private product-advisory</w:t>
      </w:r>
      <w:r>
        <w:t xml:space="preserve"> sessions on the next-generation platform. </w:t>
      </w:r>
      <w:r>
        <w:t xml:space="preserve">The</w:t>
      </w:r>
      <w:r>
        <w:t xml:space="preserve"> </w:t>
      </w:r>
      <w:r>
        <w:t xml:space="preserve">program</w:t>
      </w:r>
      <w:r>
        <w:t xml:space="preserve"> </w:t>
      </w:r>
      <w:r>
        <w:t xml:space="preserve">adds</w:t>
      </w:r>
      <w:r>
        <w:t xml:space="preserve"> </w:t>
      </w:r>
      <w:r>
        <w:t xml:space="preserve">no</w:t>
      </w:r>
      <w:r>
        <w:t xml:space="preserve"> </w:t>
      </w:r>
      <w:r>
        <w:t xml:space="preserve">separate</w:t>
      </w:r>
      <w:r>
        <w:t xml:space="preserve"> purchasing </w:t>
      </w:r>
      <w:r>
        <w:t xml:space="preserve">step</w:t>
      </w:r>
      <w:r>
        <w:t xml:space="preserve">. </w:t>
      </w:r>
      <w:r>
        <w:t xml:space="preserve">Participation</w:t>
      </w:r>
      <w:r>
        <w:t xml:space="preserve"> </w:t>
      </w:r>
      <w:r>
        <w:t xml:space="preserve">criteria</w:t>
      </w:r>
      <w:r>
        <w:t xml:space="preserve"> </w:t>
      </w:r>
      <w:r>
        <w:t xml:space="preserve">and</w:t>
      </w:r>
      <w:r>
        <w:t xml:space="preserve"> </w:t>
      </w:r>
      <w:r>
        <w:t xml:space="preserve">registration</w:t>
      </w:r>
      <w:r>
        <w:t xml:space="preserve"> </w:t>
      </w:r>
      <w:r>
        <w:t xml:space="preserve">details</w:t>
      </w:r>
      <w:r>
        <w:t xml:space="preserve"> </w:t>
      </w:r>
      <w:r>
        <w:t xml:space="preserve">will</w:t>
      </w:r>
      <w:r>
        <w:t xml:space="preserve"> </w:t>
      </w:r>
      <w:r>
        <w:t xml:space="preserve">be</w:t>
      </w:r>
      <w:r>
        <w:t xml:space="preserve"> </w:t>
      </w:r>
      <w:r>
        <w:t xml:space="preserve">issued separately</w:t>
      </w:r>
      <w:r>
        <w:t xml:space="preserve">.</w:t>
      </w:r>
    </w:p>
    <w:p w14:paraId="3D12E3DB" w14:textId="77777777" w:rsidR="00F9625E" w:rsidRDefault="00F9625E">
      <w:pPr>
        <w:spacing w:after="300"/>
      </w:pPr>
    </w:p>
    <w:p w14:paraId="18BC3043" w14:textId="77777777" w:rsidR="00F9625E" w:rsidRDefault="00000000">
      <w:pPr>
        <w:spacing w:after="120" w:line="276" w:lineRule="auto"/>
        <w:jc w:val="center"/>
      </w:pPr>
      <w:r>
        <w:rPr>
          <w:color w:val="666666"/>
          <w:sz w:val="18"/>
          <w:szCs w:val="18"/>
        </w:rPr>
        <w:t>End of pack  ·  HMS SiNGRAY G2 Partner Content Pack</w:t>
      </w:r>
    </w:p>
    <w:sectPr w:rsidR="00F9625E">
      <w:headerReference w:type="default" r:id="rId17"/>
      <w:footerReference w:type="default" r:id="rId18"/>
      <w:pgSz w:w="11906" w:h="16838"/>
      <w:pgMar w:top="1200" w:right="1150" w:bottom="1100" w:left="115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25CE0" w14:textId="77777777" w:rsidR="00CE10AD" w:rsidRDefault="00CE10AD">
      <w:r>
        <w:separator/>
      </w:r>
    </w:p>
  </w:endnote>
  <w:endnote w:type="continuationSeparator" w:id="0">
    <w:p w14:paraId="76C19757" w14:textId="77777777" w:rsidR="00CE10AD" w:rsidRDefault="00CE1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Italic">
    <w:altName w:val="宋体"/>
    <w:panose1 w:val="020B0604020202020204"/>
    <w:charset w:val="86"/>
    <w:family w:val="auto"/>
    <w:pitch w:val="default"/>
    <w:sig w:usb0="00000000" w:usb1="00000000" w:usb2="00000000" w:usb3="00000000" w:csb0="00040000"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859CE" w14:textId="77777777" w:rsidR="00F9625E" w:rsidRDefault="00000000">
    <w:pPr>
      <w:jc w:val="center"/>
    </w:pPr>
    <w:r>
      <w:rPr>
        <w:color w:val="666666"/>
        <w:sz w:val="16"/>
        <w:szCs w:val="16"/>
      </w:rPr>
      <w:fldChar w:fldCharType="begin"/>
    </w:r>
    <w:r>
      <w:rPr>
        <w:color w:val="666666"/>
        <w:sz w:val="16"/>
        <w:szCs w:val="16"/>
      </w:rPr>
      <w:instrText>PAGE</w:instrText>
    </w:r>
    <w:r>
      <w:rPr>
        <w:color w:val="666666"/>
        <w:sz w:val="16"/>
        <w:szCs w:val="16"/>
      </w:rPr>
      <w:fldChar w:fldCharType="separate"/>
    </w:r>
    <w:r>
      <w:rPr>
        <w:color w:val="666666"/>
        <w:sz w:val="16"/>
        <w:szCs w:val="16"/>
      </w:rPr>
      <w:t>1</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54EE9" w14:textId="77777777" w:rsidR="00CE10AD" w:rsidRDefault="00CE10AD">
      <w:r>
        <w:separator/>
      </w:r>
    </w:p>
  </w:footnote>
  <w:footnote w:type="continuationSeparator" w:id="0">
    <w:p w14:paraId="22E347B5" w14:textId="77777777" w:rsidR="00CE10AD" w:rsidRDefault="00CE10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E3F00" w14:textId="77777777" w:rsidR="00F9625E" w:rsidRDefault="00000000">
    <w:pPr>
      <w:jc w:val="right"/>
    </w:pPr>
    <w:r>
      <w:rPr>
        <w:color w:val="666666"/>
        <w:sz w:val="16"/>
        <w:szCs w:val="16"/>
      </w:rPr>
      <w:t>HMS SiNGRAY G2  ·  Partner Content Pack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3FD304F"/>
    <w:multiLevelType w:val="singleLevel"/>
    <w:tmpl w:val="A3FD304F"/>
    <w:lvl w:ilvl="0">
      <w:start w:val="1"/>
      <w:numFmt w:val="decimalEnclosedCircleChinese"/>
      <w:suff w:val="nothing"/>
      <w:lvlText w:val="%1　"/>
      <w:lvlJc w:val="left"/>
      <w:pPr>
        <w:ind w:left="0" w:firstLine="400"/>
      </w:pPr>
      <w:rPr>
        <w:rFonts w:hint="eastAsia"/>
      </w:rPr>
    </w:lvl>
  </w:abstractNum>
  <w:abstractNum w:abstractNumId="1" w15:restartNumberingAfterBreak="0">
    <w:nsid w:val="D3BCF934"/>
    <w:multiLevelType w:val="singleLevel"/>
    <w:tmpl w:val="D3BCF934"/>
    <w:lvl w:ilvl="0">
      <w:start w:val="1"/>
      <w:numFmt w:val="decimal"/>
      <w:suff w:val="space"/>
      <w:lvlText w:val="%1."/>
      <w:lvlJc w:val="left"/>
    </w:lvl>
  </w:abstractNum>
  <w:abstractNum w:abstractNumId="2" w15:restartNumberingAfterBreak="0">
    <w:nsid w:val="FF19E98E"/>
    <w:multiLevelType w:val="multilevel"/>
    <w:tmpl w:val="FF19E98E"/>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3" w15:restartNumberingAfterBreak="0">
    <w:nsid w:val="1EDD3908"/>
    <w:multiLevelType w:val="multilevel"/>
    <w:tmpl w:val="1EDD3908"/>
    <w:lvl w:ilvl="0">
      <w:start w:val="1"/>
      <w:numFmt w:val="bullet"/>
      <w:lvlText w:val="•"/>
      <w:lvlJc w:val="left"/>
      <w:pPr>
        <w:ind w:left="360" w:hanging="220"/>
      </w:pPr>
      <w:rPr>
        <w:rFonts w:ascii="Arial" w:eastAsia="Arial" w:hAnsi="Arial" w:cs="Ari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653B64"/>
    <w:multiLevelType w:val="singleLevel"/>
    <w:tmpl w:val="3D653B64"/>
    <w:lvl w:ilvl="0">
      <w:start w:val="1"/>
      <w:numFmt w:val="decimalEnclosedCircleChinese"/>
      <w:suff w:val="nothing"/>
      <w:lvlText w:val="%1　"/>
      <w:lvlJc w:val="left"/>
      <w:pPr>
        <w:ind w:left="0" w:firstLine="400"/>
      </w:pPr>
      <w:rPr>
        <w:rFonts w:hint="eastAsia"/>
      </w:rPr>
    </w:lvl>
  </w:abstractNum>
  <w:abstractNum w:abstractNumId="5" w15:restartNumberingAfterBreak="0">
    <w:nsid w:val="4E4168FE"/>
    <w:multiLevelType w:val="multilevel"/>
    <w:tmpl w:val="4E4168FE"/>
    <w:lvl w:ilvl="0">
      <w:start w:val="1"/>
      <w:numFmt w:val="bullet"/>
      <w:lvlText w:val="-"/>
      <w:lvlJc w:val="left"/>
      <w:pPr>
        <w:ind w:left="360" w:hanging="360"/>
      </w:pPr>
      <w:rPr>
        <w:rFonts w:ascii="Arial" w:eastAsia="Arial" w:hAnsi="Arial" w:cs="Arial" w:hint="default"/>
        <w:color w:val="333333"/>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75FE719D"/>
    <w:multiLevelType w:val="multilevel"/>
    <w:tmpl w:val="75FE719D"/>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100295384">
    <w:abstractNumId w:val="1"/>
  </w:num>
  <w:num w:numId="2" w16cid:durableId="856500100">
    <w:abstractNumId w:val="2"/>
  </w:num>
  <w:num w:numId="3" w16cid:durableId="785387575">
    <w:abstractNumId w:val="3"/>
    <w:lvlOverride w:ilvl="0">
      <w:startOverride w:val="1"/>
    </w:lvlOverride>
  </w:num>
  <w:num w:numId="4" w16cid:durableId="840200287">
    <w:abstractNumId w:val="5"/>
  </w:num>
  <w:num w:numId="5" w16cid:durableId="1521239522">
    <w:abstractNumId w:val="4"/>
  </w:num>
  <w:num w:numId="6" w16cid:durableId="1863393338">
    <w:abstractNumId w:val="0"/>
  </w:num>
  <w:num w:numId="7" w16cid:durableId="13640903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displayBackgroundShape/>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172A27"/>
    <w:rsid w:val="006E240E"/>
    <w:rsid w:val="006F4CF3"/>
    <w:rsid w:val="008768A1"/>
    <w:rsid w:val="008F381C"/>
    <w:rsid w:val="00CE10AD"/>
    <w:rsid w:val="00E74F45"/>
    <w:rsid w:val="00E7651C"/>
    <w:rsid w:val="00E81B30"/>
    <w:rsid w:val="00F9625E"/>
    <w:rsid w:val="08B45464"/>
    <w:rsid w:val="2C7612DD"/>
    <w:rsid w:val="33F14B3D"/>
    <w:rsid w:val="464F7287"/>
    <w:rsid w:val="49821810"/>
    <w:rsid w:val="78660430"/>
    <w:rsid w:val="7B8269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13FB67D"/>
  <w15:docId w15:val="{9A5F7747-BD38-B44E-BCF4-BEEA61FD4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color w:val="222222"/>
    </w:rPr>
  </w:style>
  <w:style w:type="paragraph" w:styleId="Heading1">
    <w:name w:val="heading 1"/>
    <w:next w:val="Normal"/>
    <w:uiPriority w:val="9"/>
    <w:qFormat/>
    <w:pPr>
      <w:keepNext/>
      <w:spacing w:before="420" w:after="180"/>
      <w:outlineLvl w:val="0"/>
    </w:pPr>
    <w:rPr>
      <w:rFonts w:ascii="Arial" w:eastAsia="Arial" w:hAnsi="Arial" w:cs="Arial"/>
      <w:b/>
      <w:bCs/>
      <w:color w:val="222222"/>
      <w:sz w:val="32"/>
      <w:szCs w:val="32"/>
    </w:rPr>
  </w:style>
  <w:style w:type="paragraph" w:styleId="Heading2">
    <w:name w:val="heading 2"/>
    <w:next w:val="Normal"/>
    <w:uiPriority w:val="9"/>
    <w:unhideWhenUsed/>
    <w:qFormat/>
    <w:pPr>
      <w:keepNext/>
      <w:spacing w:before="320" w:after="130"/>
      <w:outlineLvl w:val="1"/>
    </w:pPr>
    <w:rPr>
      <w:rFonts w:ascii="Arial" w:eastAsia="Arial" w:hAnsi="Arial" w:cs="Arial"/>
      <w:b/>
      <w:bCs/>
      <w:color w:val="333333"/>
      <w:sz w:val="25"/>
      <w:szCs w:val="25"/>
    </w:rPr>
  </w:style>
  <w:style w:type="paragraph" w:styleId="Heading3">
    <w:name w:val="heading 3"/>
    <w:next w:val="Normal"/>
    <w:uiPriority w:val="9"/>
    <w:unhideWhenUsed/>
    <w:qFormat/>
    <w:pPr>
      <w:keepNext/>
      <w:spacing w:before="240" w:after="90"/>
      <w:outlineLvl w:val="2"/>
    </w:pPr>
    <w:rPr>
      <w:rFonts w:ascii="Arial" w:eastAsia="Arial" w:hAnsi="Arial" w:cs="Arial"/>
      <w:b/>
      <w:bCs/>
      <w:color w:val="222222"/>
      <w:sz w:val="21"/>
      <w:szCs w:val="21"/>
    </w:rPr>
  </w:style>
  <w:style w:type="paragraph" w:styleId="Heading4">
    <w:name w:val="heading 4"/>
    <w:next w:val="Normal"/>
    <w:uiPriority w:val="9"/>
    <w:unhideWhenUsed/>
    <w:qFormat/>
    <w:pPr>
      <w:keepNext/>
      <w:spacing w:before="180" w:after="70"/>
      <w:outlineLvl w:val="3"/>
    </w:pPr>
    <w:rPr>
      <w:rFonts w:ascii="Arial" w:eastAsia="Arial" w:hAnsi="Arial" w:cs="Arial"/>
      <w:b/>
      <w:bCs/>
      <w:color w:val="222222"/>
    </w:rPr>
  </w:style>
  <w:style w:type="paragraph" w:styleId="Heading5">
    <w:name w:val="heading 5"/>
    <w:next w:val="Normal"/>
    <w:uiPriority w:val="9"/>
    <w:semiHidden/>
    <w:unhideWhenUsed/>
    <w:qFormat/>
    <w:pPr>
      <w:outlineLvl w:val="4"/>
    </w:pPr>
    <w:rPr>
      <w:rFonts w:ascii="Arial" w:eastAsia="Arial" w:hAnsi="Arial" w:cs="Arial"/>
      <w:color w:val="2E74B5"/>
    </w:rPr>
  </w:style>
  <w:style w:type="paragraph" w:styleId="Heading6">
    <w:name w:val="heading 6"/>
    <w:next w:val="Normal"/>
    <w:uiPriority w:val="9"/>
    <w:semiHidden/>
    <w:unhideWhenUsed/>
    <w:qFormat/>
    <w:pPr>
      <w:outlineLvl w:val="5"/>
    </w:pPr>
    <w:rPr>
      <w:rFonts w:ascii="Arial" w:eastAsia="Arial" w:hAnsi="Arial" w:cs="Arial"/>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link w:val="EndnoteTextChar"/>
    <w:uiPriority w:val="99"/>
    <w:semiHidden/>
    <w:unhideWhenUsed/>
    <w:qFormat/>
    <w:rPr>
      <w:rFonts w:ascii="Arial" w:eastAsia="Arial" w:hAnsi="Arial" w:cs="Arial"/>
      <w:color w:val="222222"/>
    </w:rPr>
  </w:style>
  <w:style w:type="paragraph" w:styleId="FootnoteText">
    <w:name w:val="footnote text"/>
    <w:link w:val="FootnoteTextChar"/>
    <w:uiPriority w:val="99"/>
    <w:semiHidden/>
    <w:unhideWhenUsed/>
    <w:qFormat/>
    <w:rPr>
      <w:rFonts w:ascii="Arial" w:eastAsia="Arial" w:hAnsi="Arial" w:cs="Arial"/>
      <w:color w:val="222222"/>
    </w:rPr>
  </w:style>
  <w:style w:type="paragraph" w:styleId="NormalWeb">
    <w:name w:val="Normal (Web)"/>
    <w:basedOn w:val="Normal"/>
    <w:uiPriority w:val="99"/>
    <w:semiHidden/>
    <w:unhideWhenUsed/>
    <w:qFormat/>
    <w:pPr>
      <w:spacing w:beforeAutospacing="1" w:afterAutospacing="1"/>
    </w:pPr>
    <w:rPr>
      <w:rFonts w:cs="Times New Roman"/>
      <w:sz w:val="24"/>
    </w:rPr>
  </w:style>
  <w:style w:type="paragraph" w:styleId="Title">
    <w:name w:val="Title"/>
    <w:uiPriority w:val="10"/>
    <w:qFormat/>
    <w:rPr>
      <w:rFonts w:ascii="Arial" w:eastAsia="Arial" w:hAnsi="Arial" w:cs="Arial"/>
      <w:color w:val="222222"/>
      <w:sz w:val="56"/>
      <w:szCs w:val="56"/>
    </w:rPr>
  </w:style>
  <w:style w:type="character" w:styleId="Strong">
    <w:name w:val="Strong"/>
    <w:basedOn w:val="DefaultParagraphFont"/>
    <w:uiPriority w:val="22"/>
    <w:qFormat/>
    <w:rPr>
      <w:b/>
    </w:rPr>
  </w:style>
  <w:style w:type="character" w:styleId="EndnoteReference">
    <w:name w:val="endnote reference"/>
    <w:uiPriority w:val="99"/>
    <w:semiHidden/>
    <w:unhideWhenUsed/>
    <w:qFormat/>
    <w:rPr>
      <w:rFonts w:ascii="Arial" w:eastAsia="Arial" w:hAnsi="Arial" w:cs="Arial"/>
      <w:vertAlign w:val="superscript"/>
    </w:rPr>
  </w:style>
  <w:style w:type="character" w:styleId="Emphasis">
    <w:name w:val="Emphasis"/>
    <w:basedOn w:val="DefaultParagraphFont"/>
    <w:uiPriority w:val="20"/>
    <w:qFormat/>
    <w:rPr>
      <w:i/>
    </w:rPr>
  </w:style>
  <w:style w:type="character" w:styleId="Hyperlink">
    <w:name w:val="Hyperlink"/>
    <w:uiPriority w:val="99"/>
    <w:unhideWhenUsed/>
    <w:qFormat/>
    <w:rPr>
      <w:rFonts w:ascii="Arial" w:eastAsia="Arial" w:hAnsi="Arial" w:cs="Arial"/>
      <w:color w:val="0563C1"/>
      <w:u w:val="single"/>
    </w:rPr>
  </w:style>
  <w:style w:type="character" w:styleId="FootnoteReference">
    <w:name w:val="footnote reference"/>
    <w:uiPriority w:val="99"/>
    <w:semiHidden/>
    <w:unhideWhenUsed/>
    <w:qFormat/>
    <w:rPr>
      <w:rFonts w:ascii="Arial" w:eastAsia="Arial" w:hAnsi="Arial" w:cs="Arial"/>
      <w:vertAlign w:val="superscript"/>
    </w:rPr>
  </w:style>
  <w:style w:type="paragraph" w:customStyle="1" w:styleId="Strong1">
    <w:name w:val="Strong1"/>
    <w:qFormat/>
    <w:rPr>
      <w:rFonts w:ascii="Arial" w:eastAsia="Arial" w:hAnsi="Arial" w:cs="Arial"/>
      <w:b/>
      <w:bCs/>
      <w:color w:val="222222"/>
    </w:rPr>
  </w:style>
  <w:style w:type="paragraph" w:styleId="ListParagraph">
    <w:name w:val="List Paragraph"/>
    <w:qFormat/>
    <w:rPr>
      <w:rFonts w:ascii="Arial" w:eastAsia="Arial" w:hAnsi="Arial" w:cs="Arial"/>
      <w:color w:val="222222"/>
    </w:rPr>
  </w:style>
  <w:style w:type="character" w:customStyle="1" w:styleId="FootnoteTextChar">
    <w:name w:val="Footnote Text Char"/>
    <w:link w:val="FootnoteText"/>
    <w:uiPriority w:val="99"/>
    <w:semiHidden/>
    <w:unhideWhenUsed/>
    <w:qFormat/>
    <w:rPr>
      <w:rFonts w:ascii="Arial" w:eastAsia="Arial" w:hAnsi="Arial" w:cs="Arial"/>
      <w:sz w:val="20"/>
      <w:szCs w:val="20"/>
    </w:rPr>
  </w:style>
  <w:style w:type="character" w:customStyle="1" w:styleId="EndnoteTextChar">
    <w:name w:val="Endnote Text Char"/>
    <w:link w:val="EndnoteText"/>
    <w:uiPriority w:val="99"/>
    <w:semiHidden/>
    <w:unhideWhenUsed/>
    <w:qFormat/>
    <w:rPr>
      <w:rFonts w:ascii="Arial" w:eastAsia="Arial" w:hAnsi="Arial" w:cs="Arial"/>
      <w:sz w:val="20"/>
      <w:szCs w:val="20"/>
    </w:rPr>
  </w:style>
  <w:style w:type="paragraph" w:customStyle="1" w:styleId="Hyperlink1">
    <w:name w:val="Hyperlink1"/>
    <w:qFormat/>
    <w:rPr>
      <w:rFonts w:ascii="Arial" w:eastAsia="Arial" w:hAnsi="Arial" w:cs="Arial"/>
      <w:color w:val="1F4E9A"/>
      <w:u w:val="single"/>
    </w:rPr>
  </w:style>
  <w:style w:type="paragraph" w:styleId="Revision">
    <w:name w:val="Revision"/>
    <w:hidden/>
    <w:uiPriority w:val="99"/>
    <w:unhideWhenUsed/>
    <w:rsid w:val="008768A1"/>
    <w:rPr>
      <w:rFonts w:ascii="Arial" w:eastAsia="Arial" w:hAnsi="Arial" w:cs="Arial"/>
      <w:color w:val="2222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rive.google.com/file/d/1c8SurFmIQcC2ngFcGKS81L-VasbWlQ0s/view?usp=sharing" TargetMode="External"/><Relationship Id="rId13" Type="http://schemas.openxmlformats.org/officeDocument/2006/relationships/hyperlink" Target="https://drive.google.com/file/d/1jvM0Gebpjr8GLbJKg3noKAnEv1P9Rpzt/view?usp=sharing"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rive.google.com/file/d/1C-aDBtw6qKSSedj5x90r5yM1Qy0A0TtR/view?usp=sharing"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ar-support@hms-global.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file/d/1Sg1c3zgzTXVn3lkQOoMvfNGfEhUP-oTp/view?usp=sharing" TargetMode="External"/><Relationship Id="rId5" Type="http://schemas.openxmlformats.org/officeDocument/2006/relationships/webSettings" Target="webSettings.xml"/><Relationship Id="rId15" Type="http://schemas.openxmlformats.org/officeDocument/2006/relationships/hyperlink" Target="https://drive.google.com/file/d/1jBH56Y183YrLEJ9ee49v57bzA63QjfkS/view?usp=sharing" TargetMode="External"/><Relationship Id="rId10" Type="http://schemas.openxmlformats.org/officeDocument/2006/relationships/hyperlink" Target="https://drive.google.com/file/d/161Xpm7FSQE6Xe1CTG9_RphWvQcXTvmD3/view?usp=sharin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rive.google.com/file/d/1r9HvCkppTqdPX_1u0Yd6FPBMXppOJNNH/view?usp=sharing" TargetMode="External"/><Relationship Id="rId14" Type="http://schemas.openxmlformats.org/officeDocument/2006/relationships/hyperlink" Target="https://drive.google.com/file/d/1_HeUzoUHDCIQk2lwf_TKnGS9VtetLT08/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5211</Words>
  <Characters>29705</Characters>
  <Application>Microsoft Office Word</Application>
  <DocSecurity>0</DocSecurity>
  <Lines>247</Lines>
  <Paragraphs>69</Paragraphs>
  <ScaleCrop>false</ScaleCrop>
  <Company/>
  <LinksUpToDate>false</LinksUpToDate>
  <CharactersWithSpaces>34847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HMS Inc.</dc:creator>
  <cp:lastModifiedBy>Tina Guo_HMS</cp:lastModifiedBy>
  <cp:revision>2</cp:revision>
  <dcterms:created xsi:type="dcterms:W3CDTF">2026-09-20T00:48:00Z</dcterms:created>
  <dcterms:modified xsi:type="dcterms:W3CDTF">2026-09-20T00:48:00Z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